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C0E" w:rsidRDefault="00255C0E"/>
    <w:p w:rsidR="00E61981" w:rsidRDefault="00B947EF" w:rsidP="00255C0E">
      <w:pPr>
        <w:pStyle w:val="Default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METEOR- PU</w:t>
      </w:r>
      <w:r w:rsidR="004B58A2">
        <w:rPr>
          <w:b/>
          <w:bCs/>
          <w:sz w:val="34"/>
          <w:szCs w:val="34"/>
        </w:rPr>
        <w:t>-Nachleucht</w:t>
      </w:r>
      <w:r w:rsidR="00E61981">
        <w:rPr>
          <w:b/>
          <w:bCs/>
          <w:sz w:val="34"/>
          <w:szCs w:val="34"/>
        </w:rPr>
        <w:t xml:space="preserve">-LACK </w:t>
      </w:r>
      <w:r w:rsidR="00255C0E">
        <w:rPr>
          <w:b/>
          <w:bCs/>
          <w:sz w:val="34"/>
          <w:szCs w:val="34"/>
        </w:rPr>
        <w:t xml:space="preserve"> </w:t>
      </w:r>
    </w:p>
    <w:p w:rsidR="00255C0E" w:rsidRDefault="004B58A2" w:rsidP="00255C0E">
      <w:pPr>
        <w:pStyle w:val="Default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phosphoreszierend</w:t>
      </w:r>
      <w:r w:rsidR="00E61981">
        <w:rPr>
          <w:b/>
          <w:bCs/>
          <w:sz w:val="34"/>
          <w:szCs w:val="34"/>
        </w:rPr>
        <w:t xml:space="preserve"> plus Härter</w:t>
      </w:r>
    </w:p>
    <w:p w:rsidR="00255C0E" w:rsidRDefault="00255C0E" w:rsidP="00255C0E">
      <w:pPr>
        <w:pStyle w:val="Default"/>
        <w:rPr>
          <w:sz w:val="19"/>
          <w:szCs w:val="19"/>
        </w:rPr>
      </w:pPr>
      <w:r>
        <w:rPr>
          <w:b/>
          <w:bCs/>
          <w:sz w:val="34"/>
          <w:szCs w:val="34"/>
        </w:rPr>
        <w:t xml:space="preserve">                                                                             </w:t>
      </w:r>
      <w:r w:rsidR="004B58A2">
        <w:rPr>
          <w:b/>
          <w:bCs/>
          <w:sz w:val="19"/>
          <w:szCs w:val="19"/>
        </w:rPr>
        <w:t>Stand: 13.05.2015</w:t>
      </w:r>
      <w:r>
        <w:rPr>
          <w:b/>
          <w:bCs/>
          <w:sz w:val="19"/>
          <w:szCs w:val="19"/>
        </w:rPr>
        <w:t xml:space="preserve"> </w:t>
      </w:r>
    </w:p>
    <w:p w:rsidR="00255C0E" w:rsidRDefault="00255C0E" w:rsidP="00255C0E">
      <w:pPr>
        <w:pStyle w:val="Default"/>
        <w:rPr>
          <w:sz w:val="19"/>
          <w:szCs w:val="19"/>
        </w:rPr>
      </w:pPr>
      <w:r>
        <w:rPr>
          <w:sz w:val="19"/>
          <w:szCs w:val="19"/>
        </w:rPr>
        <w:t xml:space="preserve"> </w:t>
      </w:r>
    </w:p>
    <w:p w:rsidR="00255C0E" w:rsidRDefault="004B58A2" w:rsidP="00255C0E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Bezeichnung: Nachleucht</w:t>
      </w:r>
      <w:r w:rsidR="006230B8">
        <w:rPr>
          <w:b/>
          <w:bCs/>
          <w:sz w:val="22"/>
          <w:szCs w:val="22"/>
        </w:rPr>
        <w:t>-PU</w:t>
      </w:r>
      <w:r w:rsidR="00E61981">
        <w:rPr>
          <w:b/>
          <w:bCs/>
          <w:sz w:val="22"/>
          <w:szCs w:val="22"/>
        </w:rPr>
        <w:t>-LACK plus Härter</w:t>
      </w:r>
    </w:p>
    <w:p w:rsidR="006230B8" w:rsidRPr="00161E2A" w:rsidRDefault="006230B8" w:rsidP="00255C0E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Härter enthält </w:t>
      </w:r>
      <w:proofErr w:type="spellStart"/>
      <w:r>
        <w:rPr>
          <w:b/>
          <w:bCs/>
          <w:sz w:val="22"/>
          <w:szCs w:val="22"/>
        </w:rPr>
        <w:t>Hexamethylendiisocyanat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Oligomere</w:t>
      </w:r>
      <w:proofErr w:type="spellEnd"/>
      <w:r>
        <w:rPr>
          <w:b/>
          <w:bCs/>
          <w:sz w:val="22"/>
          <w:szCs w:val="22"/>
        </w:rPr>
        <w:t>, Basis enthält Xylol</w:t>
      </w:r>
    </w:p>
    <w:p w:rsidR="00255C0E" w:rsidRPr="00161E2A" w:rsidRDefault="00255C0E" w:rsidP="00255C0E">
      <w:pPr>
        <w:pStyle w:val="Default"/>
        <w:rPr>
          <w:b/>
          <w:bCs/>
          <w:sz w:val="22"/>
          <w:szCs w:val="22"/>
        </w:rPr>
      </w:pPr>
    </w:p>
    <w:p w:rsidR="00255C0E" w:rsidRPr="00161E2A" w:rsidRDefault="00255C0E" w:rsidP="00255C0E">
      <w:pPr>
        <w:pStyle w:val="Default"/>
        <w:rPr>
          <w:sz w:val="22"/>
          <w:szCs w:val="22"/>
        </w:rPr>
      </w:pPr>
      <w:r w:rsidRPr="00161E2A">
        <w:rPr>
          <w:b/>
          <w:bCs/>
          <w:sz w:val="22"/>
          <w:szCs w:val="22"/>
        </w:rPr>
        <w:t xml:space="preserve">Art des Werkstoffes </w:t>
      </w:r>
      <w:r w:rsidR="004B58A2">
        <w:rPr>
          <w:b/>
          <w:bCs/>
          <w:sz w:val="22"/>
          <w:szCs w:val="22"/>
        </w:rPr>
        <w:t>2</w:t>
      </w:r>
      <w:r w:rsidR="006A0B83">
        <w:rPr>
          <w:sz w:val="22"/>
          <w:szCs w:val="22"/>
        </w:rPr>
        <w:t xml:space="preserve">-komponentige </w:t>
      </w:r>
      <w:r w:rsidRPr="00161E2A">
        <w:rPr>
          <w:sz w:val="22"/>
          <w:szCs w:val="22"/>
        </w:rPr>
        <w:t xml:space="preserve">Polyurethan Beschichtung </w:t>
      </w:r>
    </w:p>
    <w:p w:rsidR="003D74FC" w:rsidRPr="00161E2A" w:rsidRDefault="003D74FC" w:rsidP="00255C0E">
      <w:pPr>
        <w:pStyle w:val="Default"/>
        <w:rPr>
          <w:b/>
          <w:bCs/>
          <w:sz w:val="22"/>
          <w:szCs w:val="22"/>
        </w:rPr>
      </w:pPr>
    </w:p>
    <w:p w:rsidR="00255C0E" w:rsidRPr="00161E2A" w:rsidRDefault="00255C0E" w:rsidP="00255C0E">
      <w:pPr>
        <w:pStyle w:val="Default"/>
        <w:rPr>
          <w:sz w:val="22"/>
          <w:szCs w:val="22"/>
        </w:rPr>
      </w:pPr>
      <w:r w:rsidRPr="00161E2A">
        <w:rPr>
          <w:b/>
          <w:bCs/>
          <w:sz w:val="22"/>
          <w:szCs w:val="22"/>
        </w:rPr>
        <w:t xml:space="preserve">Anwendungsbereich </w:t>
      </w:r>
      <w:r w:rsidRPr="00161E2A">
        <w:rPr>
          <w:sz w:val="22"/>
          <w:szCs w:val="22"/>
        </w:rPr>
        <w:t xml:space="preserve">Innen (und bedingt außen) für Beschichtungen, die starken Beanspruchungen ausgesetzt sind </w:t>
      </w:r>
    </w:p>
    <w:p w:rsidR="003D74FC" w:rsidRPr="00161E2A" w:rsidRDefault="003D74FC" w:rsidP="00255C0E">
      <w:pPr>
        <w:pStyle w:val="Default"/>
        <w:rPr>
          <w:b/>
          <w:bCs/>
          <w:sz w:val="22"/>
          <w:szCs w:val="22"/>
        </w:rPr>
      </w:pPr>
    </w:p>
    <w:p w:rsidR="00255C0E" w:rsidRPr="00161E2A" w:rsidRDefault="00255C0E" w:rsidP="00255C0E">
      <w:pPr>
        <w:pStyle w:val="Default"/>
        <w:rPr>
          <w:sz w:val="22"/>
          <w:szCs w:val="22"/>
        </w:rPr>
      </w:pPr>
      <w:r w:rsidRPr="00161E2A">
        <w:rPr>
          <w:b/>
          <w:bCs/>
          <w:sz w:val="22"/>
          <w:szCs w:val="22"/>
        </w:rPr>
        <w:t>Überwachung</w:t>
      </w:r>
      <w:r w:rsidR="003D74FC" w:rsidRPr="00161E2A">
        <w:rPr>
          <w:b/>
          <w:bCs/>
          <w:sz w:val="22"/>
          <w:szCs w:val="22"/>
        </w:rPr>
        <w:t xml:space="preserve">: </w:t>
      </w:r>
      <w:r w:rsidR="003D74FC" w:rsidRPr="00161E2A">
        <w:rPr>
          <w:b/>
          <w:bCs/>
          <w:sz w:val="22"/>
          <w:szCs w:val="22"/>
        </w:rPr>
        <w:tab/>
      </w:r>
      <w:r w:rsidR="003D74FC" w:rsidRPr="00161E2A">
        <w:rPr>
          <w:b/>
          <w:bCs/>
          <w:sz w:val="22"/>
          <w:szCs w:val="22"/>
        </w:rPr>
        <w:tab/>
        <w:t>U</w:t>
      </w:r>
      <w:r w:rsidRPr="00161E2A">
        <w:rPr>
          <w:b/>
          <w:bCs/>
          <w:sz w:val="22"/>
          <w:szCs w:val="22"/>
        </w:rPr>
        <w:t xml:space="preserve"> </w:t>
      </w:r>
    </w:p>
    <w:p w:rsidR="00E61981" w:rsidRPr="00161E2A" w:rsidRDefault="00255C0E" w:rsidP="004B58A2">
      <w:pPr>
        <w:pStyle w:val="Default"/>
        <w:ind w:left="2124" w:hanging="2124"/>
        <w:rPr>
          <w:sz w:val="22"/>
          <w:szCs w:val="22"/>
        </w:rPr>
      </w:pPr>
      <w:r w:rsidRPr="00161E2A">
        <w:rPr>
          <w:b/>
          <w:bCs/>
          <w:sz w:val="22"/>
          <w:szCs w:val="22"/>
        </w:rPr>
        <w:t>Farbton</w:t>
      </w:r>
      <w:r w:rsidR="00E61981">
        <w:rPr>
          <w:b/>
          <w:bCs/>
          <w:sz w:val="22"/>
          <w:szCs w:val="22"/>
        </w:rPr>
        <w:t>:</w:t>
      </w:r>
      <w:r w:rsidR="00E61981">
        <w:rPr>
          <w:b/>
          <w:bCs/>
          <w:sz w:val="22"/>
          <w:szCs w:val="22"/>
        </w:rPr>
        <w:tab/>
      </w:r>
      <w:r w:rsidR="004B58A2">
        <w:rPr>
          <w:b/>
          <w:bCs/>
          <w:sz w:val="22"/>
          <w:szCs w:val="22"/>
        </w:rPr>
        <w:t>gelbgrün nachleuchtend</w:t>
      </w:r>
    </w:p>
    <w:p w:rsidR="00255C0E" w:rsidRPr="00161E2A" w:rsidRDefault="00255C0E" w:rsidP="00255C0E">
      <w:pPr>
        <w:pStyle w:val="Default"/>
        <w:rPr>
          <w:sz w:val="22"/>
          <w:szCs w:val="22"/>
        </w:rPr>
      </w:pPr>
      <w:r w:rsidRPr="00161E2A">
        <w:rPr>
          <w:b/>
          <w:bCs/>
          <w:sz w:val="22"/>
          <w:szCs w:val="22"/>
        </w:rPr>
        <w:t>Glanzgrad</w:t>
      </w:r>
      <w:r w:rsidR="003D74FC" w:rsidRPr="00161E2A">
        <w:rPr>
          <w:b/>
          <w:bCs/>
          <w:sz w:val="22"/>
          <w:szCs w:val="22"/>
        </w:rPr>
        <w:t>:</w:t>
      </w:r>
      <w:r w:rsidR="003D74FC" w:rsidRPr="00161E2A">
        <w:rPr>
          <w:b/>
          <w:bCs/>
          <w:sz w:val="22"/>
          <w:szCs w:val="22"/>
        </w:rPr>
        <w:tab/>
      </w:r>
      <w:r w:rsidR="003D74FC" w:rsidRPr="00161E2A">
        <w:rPr>
          <w:b/>
          <w:bCs/>
          <w:sz w:val="22"/>
          <w:szCs w:val="22"/>
        </w:rPr>
        <w:tab/>
      </w:r>
      <w:r w:rsidRPr="00161E2A">
        <w:rPr>
          <w:sz w:val="22"/>
          <w:szCs w:val="22"/>
        </w:rPr>
        <w:t xml:space="preserve">seidenglänzend </w:t>
      </w:r>
    </w:p>
    <w:p w:rsidR="00255C0E" w:rsidRPr="00161E2A" w:rsidRDefault="00255C0E" w:rsidP="00255C0E">
      <w:pPr>
        <w:pStyle w:val="Default"/>
        <w:rPr>
          <w:sz w:val="22"/>
          <w:szCs w:val="22"/>
        </w:rPr>
      </w:pPr>
      <w:r w:rsidRPr="00161E2A">
        <w:rPr>
          <w:b/>
          <w:bCs/>
          <w:sz w:val="22"/>
          <w:szCs w:val="22"/>
        </w:rPr>
        <w:t>Bindemittelbasis</w:t>
      </w:r>
      <w:r w:rsidR="00161E2A">
        <w:rPr>
          <w:b/>
          <w:bCs/>
          <w:sz w:val="22"/>
          <w:szCs w:val="22"/>
        </w:rPr>
        <w:t xml:space="preserve">:     </w:t>
      </w:r>
      <w:r w:rsidR="006230B8">
        <w:rPr>
          <w:sz w:val="22"/>
          <w:szCs w:val="22"/>
        </w:rPr>
        <w:t>Lösemittelhaltiges</w:t>
      </w:r>
      <w:r w:rsidRPr="00161E2A">
        <w:rPr>
          <w:sz w:val="22"/>
          <w:szCs w:val="22"/>
        </w:rPr>
        <w:t xml:space="preserve"> Spezia</w:t>
      </w:r>
      <w:r w:rsidR="0084004D">
        <w:rPr>
          <w:sz w:val="22"/>
          <w:szCs w:val="22"/>
        </w:rPr>
        <w:t>lbindemittel(</w:t>
      </w:r>
      <w:proofErr w:type="spellStart"/>
      <w:r w:rsidR="0084004D">
        <w:rPr>
          <w:sz w:val="22"/>
          <w:szCs w:val="22"/>
        </w:rPr>
        <w:t>Acrylat-Isocyanat</w:t>
      </w:r>
      <w:proofErr w:type="spellEnd"/>
      <w:r w:rsidR="0084004D">
        <w:rPr>
          <w:sz w:val="22"/>
          <w:szCs w:val="22"/>
        </w:rPr>
        <w:t>)</w:t>
      </w:r>
    </w:p>
    <w:p w:rsidR="00255C0E" w:rsidRPr="00161E2A" w:rsidRDefault="00255C0E" w:rsidP="00255C0E">
      <w:pPr>
        <w:pStyle w:val="Default"/>
        <w:rPr>
          <w:sz w:val="22"/>
          <w:szCs w:val="22"/>
        </w:rPr>
      </w:pPr>
      <w:r w:rsidRPr="00161E2A">
        <w:rPr>
          <w:b/>
          <w:bCs/>
          <w:sz w:val="22"/>
          <w:szCs w:val="22"/>
        </w:rPr>
        <w:t>Spez. Gewicht</w:t>
      </w:r>
      <w:r w:rsidR="00161E2A">
        <w:rPr>
          <w:b/>
          <w:bCs/>
          <w:sz w:val="22"/>
          <w:szCs w:val="22"/>
        </w:rPr>
        <w:t>:</w:t>
      </w:r>
      <w:r w:rsidR="00161E2A">
        <w:rPr>
          <w:b/>
          <w:bCs/>
          <w:sz w:val="22"/>
          <w:szCs w:val="22"/>
        </w:rPr>
        <w:tab/>
      </w:r>
      <w:r w:rsidRPr="00161E2A">
        <w:rPr>
          <w:sz w:val="22"/>
          <w:szCs w:val="22"/>
        </w:rPr>
        <w:t xml:space="preserve">1,05 – 1,3 </w:t>
      </w:r>
    </w:p>
    <w:p w:rsidR="00255C0E" w:rsidRPr="00161E2A" w:rsidRDefault="00255C0E" w:rsidP="003D74FC">
      <w:pPr>
        <w:pStyle w:val="Default"/>
        <w:ind w:left="2124" w:hanging="2124"/>
        <w:rPr>
          <w:sz w:val="22"/>
          <w:szCs w:val="22"/>
        </w:rPr>
      </w:pPr>
      <w:r w:rsidRPr="00161E2A">
        <w:rPr>
          <w:b/>
          <w:bCs/>
          <w:sz w:val="22"/>
          <w:szCs w:val="22"/>
        </w:rPr>
        <w:t>Eigenschaften</w:t>
      </w:r>
      <w:r w:rsidR="003D74FC" w:rsidRPr="00161E2A">
        <w:rPr>
          <w:b/>
          <w:bCs/>
          <w:sz w:val="22"/>
          <w:szCs w:val="22"/>
        </w:rPr>
        <w:t>:</w:t>
      </w:r>
      <w:r w:rsidR="003D74FC" w:rsidRPr="00161E2A">
        <w:rPr>
          <w:b/>
          <w:bCs/>
          <w:sz w:val="22"/>
          <w:szCs w:val="22"/>
        </w:rPr>
        <w:tab/>
      </w:r>
      <w:r w:rsidR="0084004D">
        <w:rPr>
          <w:sz w:val="22"/>
          <w:szCs w:val="22"/>
        </w:rPr>
        <w:t xml:space="preserve">Hoch abriebfest, gut haftend, </w:t>
      </w:r>
      <w:r w:rsidR="003D74FC" w:rsidRPr="00161E2A">
        <w:rPr>
          <w:sz w:val="22"/>
          <w:szCs w:val="22"/>
        </w:rPr>
        <w:t>handschweißbeständig, c</w:t>
      </w:r>
      <w:r w:rsidRPr="00161E2A">
        <w:rPr>
          <w:sz w:val="22"/>
          <w:szCs w:val="22"/>
        </w:rPr>
        <w:t xml:space="preserve">hemikalienbeständig (siehe Tabelle unten). </w:t>
      </w:r>
      <w:proofErr w:type="spellStart"/>
      <w:r w:rsidRPr="00161E2A">
        <w:rPr>
          <w:sz w:val="22"/>
          <w:szCs w:val="22"/>
        </w:rPr>
        <w:t>Dekontaminierbar</w:t>
      </w:r>
      <w:proofErr w:type="spellEnd"/>
      <w:r w:rsidRPr="00161E2A">
        <w:rPr>
          <w:sz w:val="22"/>
          <w:szCs w:val="22"/>
        </w:rPr>
        <w:t xml:space="preserve"> laut Prüfzeugnis </w:t>
      </w:r>
    </w:p>
    <w:p w:rsidR="00255C0E" w:rsidRPr="00161E2A" w:rsidRDefault="00255C0E" w:rsidP="00255C0E">
      <w:pPr>
        <w:pStyle w:val="Default"/>
        <w:rPr>
          <w:sz w:val="22"/>
          <w:szCs w:val="22"/>
        </w:rPr>
      </w:pPr>
      <w:r w:rsidRPr="00161E2A">
        <w:rPr>
          <w:sz w:val="22"/>
          <w:szCs w:val="22"/>
        </w:rPr>
        <w:t xml:space="preserve">. </w:t>
      </w:r>
    </w:p>
    <w:p w:rsidR="00E61981" w:rsidRDefault="00255C0E" w:rsidP="00E61981">
      <w:pPr>
        <w:pStyle w:val="Default"/>
        <w:rPr>
          <w:b/>
          <w:bCs/>
          <w:sz w:val="22"/>
          <w:szCs w:val="22"/>
        </w:rPr>
      </w:pPr>
      <w:r w:rsidRPr="00161E2A">
        <w:rPr>
          <w:b/>
          <w:bCs/>
          <w:sz w:val="22"/>
          <w:szCs w:val="22"/>
        </w:rPr>
        <w:t>Geeignete Abtönfarbe</w:t>
      </w:r>
      <w:r w:rsidR="003D74FC" w:rsidRPr="00161E2A">
        <w:rPr>
          <w:b/>
          <w:bCs/>
          <w:sz w:val="22"/>
          <w:szCs w:val="22"/>
        </w:rPr>
        <w:t xml:space="preserve">: </w:t>
      </w:r>
      <w:r w:rsidR="00161E2A" w:rsidRPr="00161E2A">
        <w:rPr>
          <w:b/>
          <w:bCs/>
          <w:sz w:val="22"/>
          <w:szCs w:val="22"/>
        </w:rPr>
        <w:t xml:space="preserve"> nicht mit anderen Farben </w:t>
      </w:r>
      <w:proofErr w:type="spellStart"/>
      <w:r w:rsidR="00E61981">
        <w:rPr>
          <w:b/>
          <w:bCs/>
          <w:sz w:val="22"/>
          <w:szCs w:val="22"/>
        </w:rPr>
        <w:t>ausserhalb</w:t>
      </w:r>
      <w:proofErr w:type="spellEnd"/>
      <w:r w:rsidR="00E61981">
        <w:rPr>
          <w:b/>
          <w:bCs/>
          <w:sz w:val="22"/>
          <w:szCs w:val="22"/>
        </w:rPr>
        <w:t xml:space="preserve"> unseres Farbsystems </w:t>
      </w:r>
    </w:p>
    <w:p w:rsidR="00255C0E" w:rsidRPr="00161E2A" w:rsidRDefault="00E61981" w:rsidP="00E61981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mischbar</w:t>
      </w:r>
      <w:r w:rsidR="00161E2A" w:rsidRPr="00161E2A">
        <w:rPr>
          <w:sz w:val="22"/>
          <w:szCs w:val="22"/>
        </w:rPr>
        <w:t>, verliert seine Eigenschaft</w:t>
      </w:r>
      <w:r w:rsidR="00255C0E" w:rsidRPr="00161E2A">
        <w:rPr>
          <w:sz w:val="22"/>
          <w:szCs w:val="22"/>
        </w:rPr>
        <w:t xml:space="preserve"> </w:t>
      </w:r>
    </w:p>
    <w:p w:rsidR="003D74FC" w:rsidRPr="00161E2A" w:rsidRDefault="00255C0E" w:rsidP="00161E2A">
      <w:pPr>
        <w:pStyle w:val="Default"/>
        <w:ind w:left="2124" w:hanging="2124"/>
        <w:rPr>
          <w:sz w:val="22"/>
          <w:szCs w:val="22"/>
        </w:rPr>
      </w:pPr>
      <w:r w:rsidRPr="00161E2A">
        <w:rPr>
          <w:b/>
          <w:bCs/>
          <w:sz w:val="22"/>
          <w:szCs w:val="22"/>
        </w:rPr>
        <w:t>Trockenzeit</w:t>
      </w:r>
      <w:r w:rsidR="00161E2A">
        <w:rPr>
          <w:b/>
          <w:bCs/>
          <w:sz w:val="22"/>
          <w:szCs w:val="22"/>
        </w:rPr>
        <w:t>:</w:t>
      </w:r>
      <w:r w:rsidR="00161E2A">
        <w:rPr>
          <w:b/>
          <w:bCs/>
          <w:sz w:val="22"/>
          <w:szCs w:val="22"/>
        </w:rPr>
        <w:tab/>
      </w:r>
      <w:r w:rsidRPr="00161E2A">
        <w:rPr>
          <w:sz w:val="22"/>
          <w:szCs w:val="22"/>
        </w:rPr>
        <w:t xml:space="preserve">Staubtrocken nach ca. </w:t>
      </w:r>
      <w:r w:rsidR="003D74FC" w:rsidRPr="00161E2A">
        <w:rPr>
          <w:sz w:val="22"/>
          <w:szCs w:val="22"/>
        </w:rPr>
        <w:t>6</w:t>
      </w:r>
      <w:r w:rsidRPr="00161E2A">
        <w:rPr>
          <w:sz w:val="22"/>
          <w:szCs w:val="22"/>
        </w:rPr>
        <w:t xml:space="preserve"> Stunden, durchgehärtet nach ca. 12 – 24 Stunden; </w:t>
      </w:r>
    </w:p>
    <w:p w:rsidR="00255C0E" w:rsidRPr="00161E2A" w:rsidRDefault="00255C0E" w:rsidP="00161E2A">
      <w:pPr>
        <w:pStyle w:val="Default"/>
        <w:ind w:left="2124"/>
        <w:rPr>
          <w:sz w:val="22"/>
          <w:szCs w:val="22"/>
        </w:rPr>
      </w:pPr>
      <w:r w:rsidRPr="00161E2A">
        <w:rPr>
          <w:sz w:val="22"/>
          <w:szCs w:val="22"/>
        </w:rPr>
        <w:t xml:space="preserve">voll belastbar nach 7 – 10 Tagen, je nach Temperatur und Luftfeuchtigkeit </w:t>
      </w:r>
    </w:p>
    <w:p w:rsidR="00255C0E" w:rsidRPr="00161E2A" w:rsidRDefault="00255C0E" w:rsidP="00255C0E">
      <w:pPr>
        <w:pStyle w:val="Default"/>
        <w:rPr>
          <w:sz w:val="22"/>
          <w:szCs w:val="22"/>
        </w:rPr>
      </w:pPr>
      <w:r w:rsidRPr="00161E2A">
        <w:rPr>
          <w:b/>
          <w:bCs/>
          <w:sz w:val="22"/>
          <w:szCs w:val="22"/>
        </w:rPr>
        <w:t>Verdünnung</w:t>
      </w:r>
      <w:r w:rsidR="003D74FC" w:rsidRPr="00161E2A">
        <w:rPr>
          <w:b/>
          <w:bCs/>
          <w:sz w:val="22"/>
          <w:szCs w:val="22"/>
        </w:rPr>
        <w:t>:</w:t>
      </w:r>
      <w:r w:rsidR="003D74FC" w:rsidRPr="00161E2A">
        <w:rPr>
          <w:b/>
          <w:bCs/>
          <w:sz w:val="22"/>
          <w:szCs w:val="22"/>
        </w:rPr>
        <w:tab/>
      </w:r>
      <w:r w:rsidR="003D74FC" w:rsidRPr="00161E2A">
        <w:rPr>
          <w:b/>
          <w:bCs/>
          <w:sz w:val="22"/>
          <w:szCs w:val="22"/>
        </w:rPr>
        <w:tab/>
      </w:r>
      <w:r w:rsidR="006A0B83">
        <w:rPr>
          <w:sz w:val="22"/>
          <w:szCs w:val="22"/>
        </w:rPr>
        <w:t>PU-Verdünnung</w:t>
      </w:r>
    </w:p>
    <w:p w:rsidR="00255C0E" w:rsidRPr="00161E2A" w:rsidRDefault="00255C0E" w:rsidP="00255C0E">
      <w:pPr>
        <w:pStyle w:val="Default"/>
        <w:rPr>
          <w:sz w:val="22"/>
          <w:szCs w:val="22"/>
        </w:rPr>
      </w:pPr>
      <w:r w:rsidRPr="00161E2A">
        <w:rPr>
          <w:b/>
          <w:bCs/>
          <w:sz w:val="22"/>
          <w:szCs w:val="22"/>
        </w:rPr>
        <w:t>Verarbeitungsart</w:t>
      </w:r>
      <w:r w:rsidR="003D74FC" w:rsidRPr="00161E2A">
        <w:rPr>
          <w:b/>
          <w:bCs/>
          <w:sz w:val="22"/>
          <w:szCs w:val="22"/>
        </w:rPr>
        <w:t>:</w:t>
      </w:r>
      <w:r w:rsidR="003D74FC" w:rsidRPr="00161E2A">
        <w:rPr>
          <w:b/>
          <w:bCs/>
          <w:sz w:val="22"/>
          <w:szCs w:val="22"/>
        </w:rPr>
        <w:tab/>
      </w:r>
      <w:r w:rsidRPr="00161E2A">
        <w:rPr>
          <w:sz w:val="22"/>
          <w:szCs w:val="22"/>
        </w:rPr>
        <w:t xml:space="preserve">Streichen, rollen, spritzen </w:t>
      </w:r>
    </w:p>
    <w:p w:rsidR="00255C0E" w:rsidRPr="00161E2A" w:rsidRDefault="00255C0E" w:rsidP="0084004D">
      <w:pPr>
        <w:pStyle w:val="Default"/>
        <w:rPr>
          <w:sz w:val="22"/>
          <w:szCs w:val="22"/>
        </w:rPr>
      </w:pPr>
      <w:r w:rsidRPr="00161E2A">
        <w:rPr>
          <w:b/>
          <w:bCs/>
          <w:sz w:val="22"/>
          <w:szCs w:val="22"/>
        </w:rPr>
        <w:t>Verarbeitungstemperatur</w:t>
      </w:r>
      <w:r w:rsidR="003D74FC" w:rsidRPr="00161E2A">
        <w:rPr>
          <w:b/>
          <w:bCs/>
          <w:sz w:val="22"/>
          <w:szCs w:val="22"/>
        </w:rPr>
        <w:t>:</w:t>
      </w:r>
      <w:r w:rsidRPr="00161E2A">
        <w:rPr>
          <w:b/>
          <w:bCs/>
          <w:sz w:val="22"/>
          <w:szCs w:val="22"/>
        </w:rPr>
        <w:t xml:space="preserve"> </w:t>
      </w:r>
      <w:r w:rsidRPr="00161E2A">
        <w:rPr>
          <w:sz w:val="22"/>
          <w:szCs w:val="22"/>
        </w:rPr>
        <w:t>Mindestens</w:t>
      </w:r>
      <w:r w:rsidR="0084004D">
        <w:rPr>
          <w:sz w:val="22"/>
          <w:szCs w:val="22"/>
        </w:rPr>
        <w:t xml:space="preserve"> + 8 °C für Luft und Untergrund, optimal sind +20°C, </w:t>
      </w:r>
      <w:r w:rsidR="0084004D">
        <w:rPr>
          <w:sz w:val="22"/>
          <w:szCs w:val="22"/>
        </w:rPr>
        <w:tab/>
      </w:r>
      <w:r w:rsidR="0084004D">
        <w:rPr>
          <w:sz w:val="22"/>
          <w:szCs w:val="22"/>
        </w:rPr>
        <w:tab/>
      </w:r>
      <w:r w:rsidR="0084004D">
        <w:rPr>
          <w:sz w:val="22"/>
          <w:szCs w:val="22"/>
        </w:rPr>
        <w:tab/>
        <w:t>wesentlich höhere Temperaturen beeinträchtigen die Verarbeitbarkeit</w:t>
      </w:r>
    </w:p>
    <w:p w:rsidR="00255C0E" w:rsidRPr="00161E2A" w:rsidRDefault="00255C0E" w:rsidP="00255C0E">
      <w:pPr>
        <w:pStyle w:val="Default"/>
        <w:rPr>
          <w:sz w:val="22"/>
          <w:szCs w:val="22"/>
        </w:rPr>
      </w:pPr>
      <w:r w:rsidRPr="00161E2A">
        <w:rPr>
          <w:b/>
          <w:bCs/>
          <w:sz w:val="22"/>
          <w:szCs w:val="22"/>
        </w:rPr>
        <w:t>Materialverbrauch</w:t>
      </w:r>
      <w:r w:rsidR="003D74FC" w:rsidRPr="00161E2A">
        <w:rPr>
          <w:b/>
          <w:bCs/>
          <w:sz w:val="22"/>
          <w:szCs w:val="22"/>
        </w:rPr>
        <w:t>:</w:t>
      </w:r>
      <w:r w:rsidR="003D74FC" w:rsidRPr="00161E2A">
        <w:rPr>
          <w:b/>
          <w:bCs/>
          <w:sz w:val="22"/>
          <w:szCs w:val="22"/>
        </w:rPr>
        <w:tab/>
      </w:r>
      <w:r w:rsidR="003D74FC" w:rsidRPr="00161E2A">
        <w:rPr>
          <w:sz w:val="22"/>
          <w:szCs w:val="22"/>
        </w:rPr>
        <w:t>Ca. 1000g per 1m²</w:t>
      </w:r>
      <w:r w:rsidRPr="00161E2A">
        <w:rPr>
          <w:sz w:val="22"/>
          <w:szCs w:val="22"/>
        </w:rPr>
        <w:t xml:space="preserve"> </w:t>
      </w:r>
    </w:p>
    <w:p w:rsidR="00255C0E" w:rsidRPr="00161E2A" w:rsidRDefault="00255C0E" w:rsidP="00255C0E">
      <w:pPr>
        <w:pStyle w:val="Default"/>
        <w:rPr>
          <w:sz w:val="22"/>
          <w:szCs w:val="22"/>
        </w:rPr>
      </w:pPr>
      <w:proofErr w:type="spellStart"/>
      <w:r w:rsidRPr="00161E2A">
        <w:rPr>
          <w:b/>
          <w:bCs/>
          <w:sz w:val="22"/>
          <w:szCs w:val="22"/>
        </w:rPr>
        <w:t>Topfzeit</w:t>
      </w:r>
      <w:proofErr w:type="spellEnd"/>
      <w:r w:rsidR="003D74FC" w:rsidRPr="00161E2A">
        <w:rPr>
          <w:b/>
          <w:bCs/>
          <w:sz w:val="22"/>
          <w:szCs w:val="22"/>
        </w:rPr>
        <w:t>:</w:t>
      </w:r>
      <w:r w:rsidR="003D74FC" w:rsidRPr="00161E2A">
        <w:rPr>
          <w:b/>
          <w:bCs/>
          <w:sz w:val="22"/>
          <w:szCs w:val="22"/>
        </w:rPr>
        <w:tab/>
      </w:r>
      <w:r w:rsidR="003D74FC" w:rsidRPr="00161E2A">
        <w:rPr>
          <w:b/>
          <w:bCs/>
          <w:sz w:val="22"/>
          <w:szCs w:val="22"/>
        </w:rPr>
        <w:tab/>
      </w:r>
      <w:r w:rsidRPr="00161E2A">
        <w:rPr>
          <w:b/>
          <w:bCs/>
          <w:sz w:val="22"/>
          <w:szCs w:val="22"/>
        </w:rPr>
        <w:t xml:space="preserve"> </w:t>
      </w:r>
      <w:r w:rsidRPr="00161E2A">
        <w:rPr>
          <w:sz w:val="22"/>
          <w:szCs w:val="22"/>
        </w:rPr>
        <w:t xml:space="preserve">Ca. 2 Stunden </w:t>
      </w:r>
    </w:p>
    <w:p w:rsidR="00161E2A" w:rsidRPr="00161E2A" w:rsidRDefault="00161E2A" w:rsidP="00255C0E">
      <w:pPr>
        <w:pStyle w:val="Default"/>
        <w:rPr>
          <w:b/>
          <w:bCs/>
          <w:sz w:val="22"/>
          <w:szCs w:val="22"/>
        </w:rPr>
      </w:pPr>
    </w:p>
    <w:p w:rsidR="00255C0E" w:rsidRPr="00161E2A" w:rsidRDefault="00255C0E" w:rsidP="00255C0E">
      <w:pPr>
        <w:pStyle w:val="Default"/>
        <w:rPr>
          <w:sz w:val="22"/>
          <w:szCs w:val="22"/>
        </w:rPr>
      </w:pPr>
      <w:r w:rsidRPr="00161E2A">
        <w:rPr>
          <w:b/>
          <w:bCs/>
          <w:sz w:val="22"/>
          <w:szCs w:val="22"/>
        </w:rPr>
        <w:t>Lagerung</w:t>
      </w:r>
      <w:r w:rsidR="003D74FC" w:rsidRPr="00161E2A">
        <w:rPr>
          <w:b/>
          <w:bCs/>
          <w:sz w:val="22"/>
          <w:szCs w:val="22"/>
        </w:rPr>
        <w:t>:</w:t>
      </w:r>
      <w:r w:rsidR="003D74FC" w:rsidRPr="00161E2A">
        <w:rPr>
          <w:b/>
          <w:bCs/>
          <w:sz w:val="22"/>
          <w:szCs w:val="22"/>
        </w:rPr>
        <w:tab/>
      </w:r>
      <w:r w:rsidR="003D74FC" w:rsidRPr="00161E2A">
        <w:rPr>
          <w:b/>
          <w:bCs/>
          <w:sz w:val="22"/>
          <w:szCs w:val="22"/>
        </w:rPr>
        <w:tab/>
      </w:r>
      <w:r w:rsidRPr="00161E2A">
        <w:rPr>
          <w:b/>
          <w:bCs/>
          <w:sz w:val="22"/>
          <w:szCs w:val="22"/>
        </w:rPr>
        <w:t xml:space="preserve"> </w:t>
      </w:r>
      <w:r w:rsidRPr="00161E2A">
        <w:rPr>
          <w:sz w:val="22"/>
          <w:szCs w:val="22"/>
        </w:rPr>
        <w:t xml:space="preserve">Kühl, jedoch frostfrei </w:t>
      </w:r>
    </w:p>
    <w:p w:rsidR="00161E2A" w:rsidRDefault="003D74FC" w:rsidP="00161E2A">
      <w:pPr>
        <w:pStyle w:val="Default"/>
        <w:rPr>
          <w:b/>
          <w:bCs/>
          <w:sz w:val="22"/>
          <w:szCs w:val="22"/>
        </w:rPr>
      </w:pPr>
      <w:r w:rsidRPr="00161E2A">
        <w:rPr>
          <w:b/>
          <w:bCs/>
          <w:sz w:val="22"/>
          <w:szCs w:val="22"/>
        </w:rPr>
        <w:t xml:space="preserve">Reinigung </w:t>
      </w:r>
    </w:p>
    <w:p w:rsidR="003D74FC" w:rsidRPr="00161E2A" w:rsidRDefault="003D74FC" w:rsidP="006230B8">
      <w:pPr>
        <w:pStyle w:val="Default"/>
        <w:ind w:left="2124" w:hanging="2124"/>
        <w:rPr>
          <w:sz w:val="22"/>
          <w:szCs w:val="22"/>
        </w:rPr>
      </w:pPr>
      <w:r w:rsidRPr="00161E2A">
        <w:rPr>
          <w:b/>
          <w:bCs/>
          <w:sz w:val="22"/>
          <w:szCs w:val="22"/>
        </w:rPr>
        <w:t>der Werkzeuge:</w:t>
      </w:r>
      <w:r w:rsidRPr="00161E2A">
        <w:rPr>
          <w:sz w:val="22"/>
          <w:szCs w:val="22"/>
        </w:rPr>
        <w:t xml:space="preserve"> </w:t>
      </w:r>
      <w:r w:rsidR="00161E2A">
        <w:rPr>
          <w:sz w:val="22"/>
          <w:szCs w:val="22"/>
        </w:rPr>
        <w:tab/>
      </w:r>
      <w:r w:rsidR="006230B8">
        <w:rPr>
          <w:sz w:val="22"/>
          <w:szCs w:val="22"/>
        </w:rPr>
        <w:t>Sofort nach Gebrauch mit PU-Verdünnung</w:t>
      </w:r>
      <w:r w:rsidRPr="00161E2A">
        <w:rPr>
          <w:sz w:val="22"/>
          <w:szCs w:val="22"/>
        </w:rPr>
        <w:t xml:space="preserve">, Spritzgeräte besonders sorgfältig </w:t>
      </w:r>
      <w:r w:rsidR="00161E2A" w:rsidRPr="00161E2A">
        <w:rPr>
          <w:sz w:val="22"/>
          <w:szCs w:val="22"/>
        </w:rPr>
        <w:t>r</w:t>
      </w:r>
      <w:r w:rsidRPr="00161E2A">
        <w:rPr>
          <w:sz w:val="22"/>
          <w:szCs w:val="22"/>
        </w:rPr>
        <w:t xml:space="preserve">einigen </w:t>
      </w:r>
    </w:p>
    <w:p w:rsidR="00161E2A" w:rsidRPr="00161E2A" w:rsidRDefault="00161E2A" w:rsidP="003D74FC">
      <w:pPr>
        <w:pStyle w:val="Default"/>
        <w:rPr>
          <w:b/>
          <w:bCs/>
          <w:sz w:val="22"/>
          <w:szCs w:val="22"/>
        </w:rPr>
      </w:pPr>
    </w:p>
    <w:p w:rsidR="003D74FC" w:rsidRPr="00161E2A" w:rsidRDefault="003D74FC" w:rsidP="003D74FC">
      <w:pPr>
        <w:pStyle w:val="Default"/>
        <w:rPr>
          <w:sz w:val="22"/>
          <w:szCs w:val="22"/>
        </w:rPr>
      </w:pPr>
      <w:r w:rsidRPr="00161E2A">
        <w:rPr>
          <w:b/>
          <w:bCs/>
          <w:sz w:val="22"/>
          <w:szCs w:val="22"/>
        </w:rPr>
        <w:t xml:space="preserve">Untergrundvorbereitung </w:t>
      </w:r>
      <w:r w:rsidRPr="00161E2A">
        <w:rPr>
          <w:sz w:val="22"/>
          <w:szCs w:val="22"/>
        </w:rPr>
        <w:t>Der Untergrund muss trocken, sauber und tragfähig sein. Bei Beton und Zementputzen Zementschlämme mechanisch entfernen</w:t>
      </w:r>
      <w:r w:rsidR="00161E2A">
        <w:rPr>
          <w:sz w:val="22"/>
          <w:szCs w:val="22"/>
        </w:rPr>
        <w:t>,</w:t>
      </w:r>
      <w:r w:rsidRPr="00161E2A">
        <w:rPr>
          <w:sz w:val="22"/>
          <w:szCs w:val="22"/>
        </w:rPr>
        <w:t xml:space="preserve"> </w:t>
      </w:r>
      <w:r w:rsidR="00161E2A">
        <w:rPr>
          <w:sz w:val="22"/>
          <w:szCs w:val="22"/>
        </w:rPr>
        <w:t>nachwa</w:t>
      </w:r>
      <w:r w:rsidRPr="00161E2A">
        <w:rPr>
          <w:sz w:val="22"/>
          <w:szCs w:val="22"/>
        </w:rPr>
        <w:t xml:space="preserve">schen. Schadhafte Stellen mit geeignetem Material ausbessern. </w:t>
      </w:r>
    </w:p>
    <w:p w:rsidR="00161E2A" w:rsidRPr="00161E2A" w:rsidRDefault="00161E2A" w:rsidP="003D74FC">
      <w:pPr>
        <w:pStyle w:val="Default"/>
        <w:rPr>
          <w:b/>
          <w:bCs/>
          <w:sz w:val="22"/>
          <w:szCs w:val="22"/>
        </w:rPr>
      </w:pPr>
    </w:p>
    <w:p w:rsidR="009A6C2F" w:rsidRDefault="009A6C2F" w:rsidP="003D74FC">
      <w:pPr>
        <w:pStyle w:val="Default"/>
        <w:rPr>
          <w:b/>
          <w:bCs/>
          <w:sz w:val="22"/>
          <w:szCs w:val="22"/>
        </w:rPr>
      </w:pPr>
    </w:p>
    <w:p w:rsidR="0064269D" w:rsidRDefault="003D74FC" w:rsidP="003D74FC">
      <w:pPr>
        <w:pStyle w:val="Default"/>
        <w:rPr>
          <w:sz w:val="22"/>
          <w:szCs w:val="22"/>
        </w:rPr>
      </w:pPr>
      <w:bookmarkStart w:id="0" w:name="_GoBack"/>
      <w:bookmarkEnd w:id="0"/>
      <w:r w:rsidRPr="00161E2A">
        <w:rPr>
          <w:b/>
          <w:bCs/>
          <w:sz w:val="22"/>
          <w:szCs w:val="22"/>
        </w:rPr>
        <w:lastRenderedPageBreak/>
        <w:t xml:space="preserve">Anstrichaufbau </w:t>
      </w:r>
      <w:r w:rsidR="00161E2A">
        <w:rPr>
          <w:b/>
          <w:bCs/>
          <w:sz w:val="22"/>
          <w:szCs w:val="22"/>
        </w:rPr>
        <w:tab/>
      </w:r>
      <w:r w:rsidR="00272F31" w:rsidRPr="00161E2A">
        <w:rPr>
          <w:sz w:val="22"/>
          <w:szCs w:val="22"/>
        </w:rPr>
        <w:t>Voranstrich:</w:t>
      </w:r>
      <w:r w:rsidR="00A001CB">
        <w:rPr>
          <w:sz w:val="22"/>
          <w:szCs w:val="22"/>
        </w:rPr>
        <w:tab/>
      </w:r>
      <w:r w:rsidR="00272F31" w:rsidRPr="00161E2A">
        <w:rPr>
          <w:sz w:val="22"/>
          <w:szCs w:val="22"/>
        </w:rPr>
        <w:t xml:space="preserve"> </w:t>
      </w:r>
      <w:r w:rsidR="00A001CB">
        <w:rPr>
          <w:sz w:val="22"/>
          <w:szCs w:val="22"/>
        </w:rPr>
        <w:tab/>
      </w:r>
      <w:r w:rsidR="00272F31" w:rsidRPr="00161E2A">
        <w:rPr>
          <w:sz w:val="22"/>
          <w:szCs w:val="22"/>
        </w:rPr>
        <w:t xml:space="preserve">METEOR </w:t>
      </w:r>
      <w:r w:rsidRPr="00161E2A">
        <w:rPr>
          <w:sz w:val="22"/>
          <w:szCs w:val="22"/>
        </w:rPr>
        <w:t>PU-Haftgrund</w:t>
      </w:r>
      <w:r w:rsidR="0064269D">
        <w:rPr>
          <w:sz w:val="22"/>
          <w:szCs w:val="22"/>
        </w:rPr>
        <w:t>(wenn nötig)</w:t>
      </w:r>
      <w:r w:rsidRPr="00161E2A">
        <w:rPr>
          <w:sz w:val="22"/>
          <w:szCs w:val="22"/>
        </w:rPr>
        <w:t xml:space="preserve"> </w:t>
      </w:r>
    </w:p>
    <w:p w:rsidR="003D74FC" w:rsidRDefault="0064269D" w:rsidP="0064269D">
      <w:pPr>
        <w:pStyle w:val="Default"/>
        <w:ind w:left="2832"/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="00A001CB">
        <w:rPr>
          <w:sz w:val="22"/>
          <w:szCs w:val="22"/>
        </w:rPr>
        <w:tab/>
      </w:r>
      <w:r w:rsidR="00A001CB">
        <w:rPr>
          <w:sz w:val="22"/>
          <w:szCs w:val="22"/>
        </w:rPr>
        <w:tab/>
      </w:r>
      <w:r>
        <w:rPr>
          <w:sz w:val="22"/>
          <w:szCs w:val="22"/>
        </w:rPr>
        <w:t xml:space="preserve">METEOR </w:t>
      </w:r>
      <w:r w:rsidR="00A001CB">
        <w:rPr>
          <w:sz w:val="22"/>
          <w:szCs w:val="22"/>
        </w:rPr>
        <w:t>PU-</w:t>
      </w:r>
      <w:r>
        <w:rPr>
          <w:sz w:val="22"/>
          <w:szCs w:val="22"/>
        </w:rPr>
        <w:t>Grundweiß für Leuchtfarbe</w:t>
      </w:r>
    </w:p>
    <w:p w:rsidR="00A001CB" w:rsidRPr="00161E2A" w:rsidRDefault="00A001CB" w:rsidP="00A001CB">
      <w:pPr>
        <w:pStyle w:val="Defaul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Hauptanstrich: </w:t>
      </w:r>
      <w:r>
        <w:rPr>
          <w:sz w:val="22"/>
          <w:szCs w:val="22"/>
        </w:rPr>
        <w:tab/>
        <w:t>METEOR PU-Nachleuchtlack</w:t>
      </w:r>
    </w:p>
    <w:p w:rsidR="003D74FC" w:rsidRPr="00161E2A" w:rsidRDefault="00272F31" w:rsidP="00161E2A">
      <w:pPr>
        <w:pStyle w:val="Default"/>
        <w:ind w:left="1416" w:firstLine="708"/>
        <w:rPr>
          <w:sz w:val="22"/>
          <w:szCs w:val="22"/>
        </w:rPr>
      </w:pPr>
      <w:r w:rsidRPr="00161E2A">
        <w:rPr>
          <w:sz w:val="22"/>
          <w:szCs w:val="22"/>
        </w:rPr>
        <w:t xml:space="preserve">Schlussanstrich: </w:t>
      </w:r>
      <w:r w:rsidR="00A001CB">
        <w:rPr>
          <w:sz w:val="22"/>
          <w:szCs w:val="22"/>
        </w:rPr>
        <w:tab/>
      </w:r>
      <w:r w:rsidRPr="00161E2A">
        <w:rPr>
          <w:sz w:val="22"/>
          <w:szCs w:val="22"/>
        </w:rPr>
        <w:t>ME</w:t>
      </w:r>
      <w:r w:rsidR="00B947EF">
        <w:rPr>
          <w:sz w:val="22"/>
          <w:szCs w:val="22"/>
        </w:rPr>
        <w:t xml:space="preserve">TEOR Spezial-PU </w:t>
      </w:r>
      <w:r w:rsidRPr="00161E2A">
        <w:rPr>
          <w:sz w:val="22"/>
          <w:szCs w:val="22"/>
        </w:rPr>
        <w:t xml:space="preserve">Überzugslack </w:t>
      </w:r>
      <w:r w:rsidR="003D74FC" w:rsidRPr="00161E2A">
        <w:rPr>
          <w:sz w:val="22"/>
          <w:szCs w:val="22"/>
        </w:rPr>
        <w:t xml:space="preserve"> </w:t>
      </w:r>
    </w:p>
    <w:p w:rsidR="00272F31" w:rsidRPr="00161E2A" w:rsidRDefault="00272F31" w:rsidP="00161E2A">
      <w:pPr>
        <w:pStyle w:val="Default"/>
        <w:ind w:left="1416" w:firstLine="708"/>
        <w:rPr>
          <w:sz w:val="22"/>
          <w:szCs w:val="22"/>
        </w:rPr>
      </w:pPr>
      <w:r w:rsidRPr="00161E2A">
        <w:rPr>
          <w:sz w:val="22"/>
          <w:szCs w:val="22"/>
        </w:rPr>
        <w:t>Überholungsanstrich: identisch</w:t>
      </w:r>
    </w:p>
    <w:p w:rsidR="00161E2A" w:rsidRPr="00161E2A" w:rsidRDefault="00161E2A" w:rsidP="003D74FC">
      <w:pPr>
        <w:pStyle w:val="Default"/>
        <w:rPr>
          <w:b/>
          <w:bCs/>
          <w:sz w:val="22"/>
          <w:szCs w:val="22"/>
        </w:rPr>
      </w:pPr>
    </w:p>
    <w:p w:rsidR="00161E2A" w:rsidRDefault="003D74FC" w:rsidP="003D74FC">
      <w:pPr>
        <w:pStyle w:val="Default"/>
        <w:rPr>
          <w:b/>
          <w:bCs/>
          <w:sz w:val="22"/>
          <w:szCs w:val="22"/>
        </w:rPr>
      </w:pPr>
      <w:r w:rsidRPr="00161E2A">
        <w:rPr>
          <w:b/>
          <w:bCs/>
          <w:sz w:val="22"/>
          <w:szCs w:val="22"/>
        </w:rPr>
        <w:t>Mischungsv</w:t>
      </w:r>
      <w:r w:rsidR="00161E2A">
        <w:rPr>
          <w:b/>
          <w:bCs/>
          <w:sz w:val="22"/>
          <w:szCs w:val="22"/>
        </w:rPr>
        <w:t>erhältnis</w:t>
      </w:r>
      <w:r w:rsidRPr="00161E2A">
        <w:rPr>
          <w:b/>
          <w:bCs/>
          <w:sz w:val="22"/>
          <w:szCs w:val="22"/>
        </w:rPr>
        <w:t xml:space="preserve">: </w:t>
      </w:r>
      <w:r w:rsidR="00272F31" w:rsidRPr="00161E2A">
        <w:rPr>
          <w:b/>
          <w:bCs/>
          <w:sz w:val="22"/>
          <w:szCs w:val="22"/>
        </w:rPr>
        <w:tab/>
      </w:r>
    </w:p>
    <w:p w:rsidR="003D74FC" w:rsidRPr="00161E2A" w:rsidRDefault="003D74FC" w:rsidP="00161E2A">
      <w:pPr>
        <w:pStyle w:val="Default"/>
        <w:ind w:left="1416" w:firstLine="708"/>
        <w:rPr>
          <w:sz w:val="22"/>
          <w:szCs w:val="22"/>
        </w:rPr>
      </w:pPr>
      <w:r w:rsidRPr="00161E2A">
        <w:rPr>
          <w:sz w:val="22"/>
          <w:szCs w:val="22"/>
        </w:rPr>
        <w:t xml:space="preserve">6 Gewichtsteile Stammlack zu 1 Gewichtsteil Härter </w:t>
      </w:r>
    </w:p>
    <w:p w:rsidR="003D74FC" w:rsidRPr="00161E2A" w:rsidRDefault="003D74FC" w:rsidP="00161E2A">
      <w:pPr>
        <w:pStyle w:val="Default"/>
        <w:ind w:left="1416" w:firstLine="708"/>
        <w:rPr>
          <w:sz w:val="22"/>
          <w:szCs w:val="22"/>
        </w:rPr>
      </w:pPr>
      <w:r w:rsidRPr="00161E2A">
        <w:rPr>
          <w:sz w:val="22"/>
          <w:szCs w:val="22"/>
        </w:rPr>
        <w:t>( entspricht ca.4</w:t>
      </w:r>
      <w:proofErr w:type="gramStart"/>
      <w:r w:rsidRPr="00161E2A">
        <w:rPr>
          <w:sz w:val="22"/>
          <w:szCs w:val="22"/>
        </w:rPr>
        <w:t>,7</w:t>
      </w:r>
      <w:proofErr w:type="gramEnd"/>
      <w:r w:rsidRPr="00161E2A">
        <w:rPr>
          <w:sz w:val="22"/>
          <w:szCs w:val="22"/>
        </w:rPr>
        <w:t xml:space="preserve"> : 1 Volumenanteil ) </w:t>
      </w:r>
    </w:p>
    <w:p w:rsidR="00161E2A" w:rsidRDefault="00161E2A" w:rsidP="003D74FC">
      <w:pPr>
        <w:pStyle w:val="Default"/>
        <w:rPr>
          <w:b/>
          <w:bCs/>
          <w:sz w:val="22"/>
          <w:szCs w:val="22"/>
        </w:rPr>
      </w:pPr>
    </w:p>
    <w:p w:rsidR="001A5D31" w:rsidRDefault="003D74FC" w:rsidP="003D74FC">
      <w:pPr>
        <w:pStyle w:val="Default"/>
        <w:rPr>
          <w:b/>
          <w:bCs/>
          <w:sz w:val="22"/>
          <w:szCs w:val="22"/>
        </w:rPr>
      </w:pPr>
      <w:r w:rsidRPr="00161E2A">
        <w:rPr>
          <w:b/>
          <w:bCs/>
          <w:sz w:val="22"/>
          <w:szCs w:val="22"/>
        </w:rPr>
        <w:t>EU-Grenzwerte für den VOC-Gehalt</w:t>
      </w:r>
      <w:r w:rsidR="00161E2A" w:rsidRPr="00161E2A">
        <w:rPr>
          <w:b/>
          <w:bCs/>
          <w:sz w:val="22"/>
          <w:szCs w:val="22"/>
        </w:rPr>
        <w:t>:</w:t>
      </w:r>
    </w:p>
    <w:p w:rsidR="003D74FC" w:rsidRPr="00161E2A" w:rsidRDefault="003D74FC" w:rsidP="00161E2A">
      <w:pPr>
        <w:pStyle w:val="Default"/>
        <w:ind w:left="1416" w:firstLine="708"/>
        <w:rPr>
          <w:sz w:val="22"/>
          <w:szCs w:val="22"/>
        </w:rPr>
      </w:pPr>
      <w:r w:rsidRPr="00161E2A">
        <w:rPr>
          <w:sz w:val="22"/>
          <w:szCs w:val="22"/>
        </w:rPr>
        <w:t>Kategorie:</w:t>
      </w:r>
      <w:r w:rsidR="001A5D31">
        <w:rPr>
          <w:sz w:val="22"/>
          <w:szCs w:val="22"/>
        </w:rPr>
        <w:t xml:space="preserve"> </w:t>
      </w:r>
      <w:r w:rsidRPr="00161E2A">
        <w:rPr>
          <w:sz w:val="22"/>
          <w:szCs w:val="22"/>
        </w:rPr>
        <w:t xml:space="preserve"> jWb-</w:t>
      </w:r>
      <w:r w:rsidR="0084004D">
        <w:rPr>
          <w:sz w:val="22"/>
          <w:szCs w:val="22"/>
        </w:rPr>
        <w:t>500</w:t>
      </w:r>
      <w:r w:rsidRPr="00161E2A">
        <w:rPr>
          <w:sz w:val="22"/>
          <w:szCs w:val="22"/>
        </w:rPr>
        <w:t xml:space="preserve"> g/l (2010) dieses Produkt enthält &lt; </w:t>
      </w:r>
      <w:r w:rsidR="0084004D">
        <w:rPr>
          <w:sz w:val="22"/>
          <w:szCs w:val="22"/>
        </w:rPr>
        <w:t>500</w:t>
      </w:r>
      <w:r w:rsidRPr="00161E2A">
        <w:rPr>
          <w:sz w:val="22"/>
          <w:szCs w:val="22"/>
        </w:rPr>
        <w:t xml:space="preserve"> g/l VOC </w:t>
      </w:r>
    </w:p>
    <w:p w:rsidR="00161E2A" w:rsidRPr="00161E2A" w:rsidRDefault="00161E2A" w:rsidP="003D74FC">
      <w:pPr>
        <w:pStyle w:val="Default"/>
        <w:rPr>
          <w:b/>
          <w:bCs/>
          <w:sz w:val="22"/>
          <w:szCs w:val="22"/>
        </w:rPr>
      </w:pPr>
    </w:p>
    <w:p w:rsidR="00272F31" w:rsidRPr="00161E2A" w:rsidRDefault="003D74FC" w:rsidP="003D74FC">
      <w:pPr>
        <w:pStyle w:val="Default"/>
        <w:rPr>
          <w:b/>
          <w:bCs/>
          <w:sz w:val="22"/>
          <w:szCs w:val="22"/>
        </w:rPr>
      </w:pPr>
      <w:r w:rsidRPr="00161E2A">
        <w:rPr>
          <w:b/>
          <w:bCs/>
          <w:sz w:val="22"/>
          <w:szCs w:val="22"/>
        </w:rPr>
        <w:t>Chemikalienbeständigkeits-</w:t>
      </w:r>
      <w:r w:rsidR="00272F31" w:rsidRPr="00161E2A">
        <w:rPr>
          <w:b/>
          <w:bCs/>
          <w:sz w:val="22"/>
          <w:szCs w:val="22"/>
        </w:rPr>
        <w:t>Tabelle</w:t>
      </w:r>
    </w:p>
    <w:p w:rsidR="003D74FC" w:rsidRPr="00161E2A" w:rsidRDefault="003D74FC" w:rsidP="00161E2A">
      <w:pPr>
        <w:pStyle w:val="Default"/>
        <w:ind w:left="2124" w:firstLine="6"/>
        <w:rPr>
          <w:sz w:val="22"/>
          <w:szCs w:val="22"/>
        </w:rPr>
      </w:pPr>
      <w:r w:rsidRPr="00161E2A">
        <w:rPr>
          <w:sz w:val="22"/>
          <w:szCs w:val="22"/>
        </w:rPr>
        <w:t>Beständig gegen: Aliphatische Kohlenwasserstoffe, Bier, Wein, Milch, Heiz-, Dieselöl, destilliertes Wasser, Meerwasser, Urin, Waschmittel, 10 %-</w:t>
      </w:r>
      <w:proofErr w:type="spellStart"/>
      <w:r w:rsidRPr="00161E2A">
        <w:rPr>
          <w:sz w:val="22"/>
          <w:szCs w:val="22"/>
        </w:rPr>
        <w:t>ige</w:t>
      </w:r>
      <w:proofErr w:type="spellEnd"/>
      <w:r w:rsidRPr="00161E2A">
        <w:rPr>
          <w:sz w:val="22"/>
          <w:szCs w:val="22"/>
        </w:rPr>
        <w:t xml:space="preserve"> Salz- und Schwefelsäure, 10 %-</w:t>
      </w:r>
      <w:proofErr w:type="spellStart"/>
      <w:r w:rsidRPr="00161E2A">
        <w:rPr>
          <w:sz w:val="22"/>
          <w:szCs w:val="22"/>
        </w:rPr>
        <w:t>ige</w:t>
      </w:r>
      <w:proofErr w:type="spellEnd"/>
      <w:r w:rsidRPr="00161E2A">
        <w:rPr>
          <w:sz w:val="22"/>
          <w:szCs w:val="22"/>
        </w:rPr>
        <w:t xml:space="preserve"> Kali-u.</w:t>
      </w:r>
      <w:r w:rsidR="00272F31" w:rsidRPr="00161E2A">
        <w:rPr>
          <w:sz w:val="22"/>
          <w:szCs w:val="22"/>
        </w:rPr>
        <w:t xml:space="preserve"> </w:t>
      </w:r>
      <w:r w:rsidRPr="00161E2A">
        <w:rPr>
          <w:sz w:val="22"/>
          <w:szCs w:val="22"/>
        </w:rPr>
        <w:t xml:space="preserve">Natronlauge. Bedingt beständig gegen: Hydrauliköl, Alkohole </w:t>
      </w:r>
    </w:p>
    <w:p w:rsidR="00161E2A" w:rsidRPr="00161E2A" w:rsidRDefault="00161E2A" w:rsidP="003D74FC">
      <w:pPr>
        <w:pStyle w:val="Default"/>
        <w:rPr>
          <w:b/>
          <w:bCs/>
          <w:sz w:val="22"/>
          <w:szCs w:val="22"/>
        </w:rPr>
      </w:pPr>
    </w:p>
    <w:p w:rsidR="003D74FC" w:rsidRPr="00161E2A" w:rsidRDefault="003D74FC" w:rsidP="003D74FC">
      <w:pPr>
        <w:pStyle w:val="Default"/>
        <w:rPr>
          <w:sz w:val="22"/>
          <w:szCs w:val="22"/>
        </w:rPr>
      </w:pPr>
      <w:r w:rsidRPr="00161E2A">
        <w:rPr>
          <w:b/>
          <w:bCs/>
          <w:sz w:val="22"/>
          <w:szCs w:val="22"/>
        </w:rPr>
        <w:t xml:space="preserve">Tabelle für Spritzauftrag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03"/>
        <w:gridCol w:w="1216"/>
        <w:gridCol w:w="1205"/>
        <w:gridCol w:w="1143"/>
        <w:gridCol w:w="1213"/>
        <w:gridCol w:w="1672"/>
        <w:gridCol w:w="1210"/>
      </w:tblGrid>
      <w:tr w:rsidR="0084004D" w:rsidRPr="00161E2A" w:rsidTr="00272F31">
        <w:tc>
          <w:tcPr>
            <w:tcW w:w="1294" w:type="dxa"/>
          </w:tcPr>
          <w:p w:rsidR="00272F31" w:rsidRPr="00161E2A" w:rsidRDefault="00272F31" w:rsidP="003D74F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94" w:type="dxa"/>
          </w:tcPr>
          <w:p w:rsidR="00272F31" w:rsidRPr="001A5D31" w:rsidRDefault="00272F31" w:rsidP="003D74FC">
            <w:pPr>
              <w:pStyle w:val="Default"/>
              <w:rPr>
                <w:sz w:val="16"/>
                <w:szCs w:val="16"/>
              </w:rPr>
            </w:pPr>
            <w:r w:rsidRPr="001A5D31">
              <w:rPr>
                <w:sz w:val="16"/>
                <w:szCs w:val="16"/>
              </w:rPr>
              <w:t>Düsengröße</w:t>
            </w:r>
          </w:p>
        </w:tc>
        <w:tc>
          <w:tcPr>
            <w:tcW w:w="1294" w:type="dxa"/>
          </w:tcPr>
          <w:p w:rsidR="00272F31" w:rsidRPr="001A5D31" w:rsidRDefault="00272F31" w:rsidP="003D74FC">
            <w:pPr>
              <w:pStyle w:val="Default"/>
              <w:rPr>
                <w:sz w:val="16"/>
                <w:szCs w:val="16"/>
              </w:rPr>
            </w:pPr>
            <w:r w:rsidRPr="001A5D31">
              <w:rPr>
                <w:sz w:val="16"/>
                <w:szCs w:val="16"/>
              </w:rPr>
              <w:t>Spritzwinkel</w:t>
            </w:r>
          </w:p>
        </w:tc>
        <w:tc>
          <w:tcPr>
            <w:tcW w:w="1295" w:type="dxa"/>
          </w:tcPr>
          <w:p w:rsidR="00272F31" w:rsidRPr="001A5D31" w:rsidRDefault="00272F31" w:rsidP="003D74FC">
            <w:pPr>
              <w:pStyle w:val="Default"/>
              <w:rPr>
                <w:sz w:val="16"/>
                <w:szCs w:val="16"/>
              </w:rPr>
            </w:pPr>
            <w:r w:rsidRPr="001A5D31">
              <w:rPr>
                <w:sz w:val="16"/>
                <w:szCs w:val="16"/>
              </w:rPr>
              <w:t>Druck/bar</w:t>
            </w:r>
          </w:p>
        </w:tc>
        <w:tc>
          <w:tcPr>
            <w:tcW w:w="1295" w:type="dxa"/>
          </w:tcPr>
          <w:p w:rsidR="00272F31" w:rsidRPr="001A5D31" w:rsidRDefault="00272F31" w:rsidP="003D74FC">
            <w:pPr>
              <w:pStyle w:val="Default"/>
              <w:rPr>
                <w:sz w:val="16"/>
                <w:szCs w:val="16"/>
              </w:rPr>
            </w:pPr>
            <w:r w:rsidRPr="001A5D31">
              <w:rPr>
                <w:sz w:val="16"/>
                <w:szCs w:val="16"/>
              </w:rPr>
              <w:t>Verdünnung</w:t>
            </w:r>
          </w:p>
        </w:tc>
        <w:tc>
          <w:tcPr>
            <w:tcW w:w="1295" w:type="dxa"/>
          </w:tcPr>
          <w:p w:rsidR="00272F31" w:rsidRPr="001A5D31" w:rsidRDefault="00272F31" w:rsidP="003D74FC">
            <w:pPr>
              <w:pStyle w:val="Default"/>
              <w:rPr>
                <w:sz w:val="16"/>
                <w:szCs w:val="16"/>
              </w:rPr>
            </w:pPr>
            <w:r w:rsidRPr="001A5D31">
              <w:rPr>
                <w:sz w:val="16"/>
                <w:szCs w:val="16"/>
              </w:rPr>
              <w:t>Viskosität</w:t>
            </w:r>
          </w:p>
        </w:tc>
        <w:tc>
          <w:tcPr>
            <w:tcW w:w="1295" w:type="dxa"/>
          </w:tcPr>
          <w:p w:rsidR="00272F31" w:rsidRPr="001A5D31" w:rsidRDefault="00272F31" w:rsidP="003D74FC">
            <w:pPr>
              <w:pStyle w:val="Default"/>
              <w:rPr>
                <w:sz w:val="16"/>
                <w:szCs w:val="16"/>
              </w:rPr>
            </w:pPr>
            <w:r w:rsidRPr="001A5D31">
              <w:rPr>
                <w:sz w:val="16"/>
                <w:szCs w:val="16"/>
              </w:rPr>
              <w:t>Kreuzgänge</w:t>
            </w:r>
          </w:p>
        </w:tc>
      </w:tr>
      <w:tr w:rsidR="0084004D" w:rsidRPr="00161E2A" w:rsidTr="00272F31">
        <w:tc>
          <w:tcPr>
            <w:tcW w:w="1294" w:type="dxa"/>
          </w:tcPr>
          <w:p w:rsidR="00272F31" w:rsidRPr="00161E2A" w:rsidRDefault="00272F31" w:rsidP="003D74F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94" w:type="dxa"/>
          </w:tcPr>
          <w:p w:rsidR="00272F31" w:rsidRPr="001A5D31" w:rsidRDefault="00272F31" w:rsidP="001A5D31">
            <w:pPr>
              <w:pStyle w:val="Default"/>
              <w:rPr>
                <w:sz w:val="16"/>
                <w:szCs w:val="16"/>
              </w:rPr>
            </w:pPr>
            <w:r w:rsidRPr="001A5D31">
              <w:rPr>
                <w:sz w:val="16"/>
                <w:szCs w:val="16"/>
              </w:rPr>
              <w:t>Inch         mm</w:t>
            </w:r>
          </w:p>
        </w:tc>
        <w:tc>
          <w:tcPr>
            <w:tcW w:w="1294" w:type="dxa"/>
          </w:tcPr>
          <w:p w:rsidR="00272F31" w:rsidRPr="00161E2A" w:rsidRDefault="00272F31" w:rsidP="003D74F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95" w:type="dxa"/>
          </w:tcPr>
          <w:p w:rsidR="00272F31" w:rsidRPr="00161E2A" w:rsidRDefault="00272F31" w:rsidP="003D74F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95" w:type="dxa"/>
          </w:tcPr>
          <w:p w:rsidR="00272F31" w:rsidRPr="00161E2A" w:rsidRDefault="00272F31" w:rsidP="003D74F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95" w:type="dxa"/>
          </w:tcPr>
          <w:p w:rsidR="00272F31" w:rsidRPr="00161E2A" w:rsidRDefault="00272F31" w:rsidP="003D74F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95" w:type="dxa"/>
          </w:tcPr>
          <w:p w:rsidR="00272F31" w:rsidRPr="00161E2A" w:rsidRDefault="00272F31" w:rsidP="003D74FC">
            <w:pPr>
              <w:pStyle w:val="Default"/>
              <w:rPr>
                <w:sz w:val="22"/>
                <w:szCs w:val="22"/>
              </w:rPr>
            </w:pPr>
          </w:p>
        </w:tc>
      </w:tr>
      <w:tr w:rsidR="0084004D" w:rsidRPr="00161E2A" w:rsidTr="00272F31">
        <w:tc>
          <w:tcPr>
            <w:tcW w:w="1294" w:type="dxa"/>
          </w:tcPr>
          <w:p w:rsidR="00272F31" w:rsidRPr="00161E2A" w:rsidRDefault="0084004D" w:rsidP="003D74F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Hochdruck</w:t>
            </w:r>
          </w:p>
        </w:tc>
        <w:tc>
          <w:tcPr>
            <w:tcW w:w="1294" w:type="dxa"/>
          </w:tcPr>
          <w:p w:rsidR="00272F31" w:rsidRPr="001A5D31" w:rsidRDefault="0084004D" w:rsidP="0084004D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1,2-1,5</w:t>
            </w:r>
          </w:p>
        </w:tc>
        <w:tc>
          <w:tcPr>
            <w:tcW w:w="1294" w:type="dxa"/>
          </w:tcPr>
          <w:p w:rsidR="00272F31" w:rsidRPr="00161E2A" w:rsidRDefault="00272F31" w:rsidP="003D74F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95" w:type="dxa"/>
          </w:tcPr>
          <w:p w:rsidR="00272F31" w:rsidRPr="00161E2A" w:rsidRDefault="0084004D" w:rsidP="003D74F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Ca. 3-4</w:t>
            </w:r>
          </w:p>
        </w:tc>
        <w:tc>
          <w:tcPr>
            <w:tcW w:w="1295" w:type="dxa"/>
          </w:tcPr>
          <w:p w:rsidR="00272F31" w:rsidRPr="00161E2A" w:rsidRDefault="0084004D" w:rsidP="003D74F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Ca.10%</w:t>
            </w:r>
          </w:p>
        </w:tc>
        <w:tc>
          <w:tcPr>
            <w:tcW w:w="1295" w:type="dxa"/>
          </w:tcPr>
          <w:p w:rsidR="00272F31" w:rsidRPr="00161E2A" w:rsidRDefault="00272F31" w:rsidP="003D74FC">
            <w:pPr>
              <w:pStyle w:val="Default"/>
              <w:rPr>
                <w:sz w:val="22"/>
                <w:szCs w:val="22"/>
              </w:rPr>
            </w:pPr>
            <w:r w:rsidRPr="00161E2A">
              <w:rPr>
                <w:sz w:val="22"/>
                <w:szCs w:val="22"/>
              </w:rPr>
              <w:t>Lieferviskosität</w:t>
            </w:r>
          </w:p>
        </w:tc>
        <w:tc>
          <w:tcPr>
            <w:tcW w:w="1295" w:type="dxa"/>
          </w:tcPr>
          <w:p w:rsidR="00272F31" w:rsidRPr="00161E2A" w:rsidRDefault="00272F31" w:rsidP="003D74FC">
            <w:pPr>
              <w:pStyle w:val="Default"/>
              <w:rPr>
                <w:sz w:val="22"/>
                <w:szCs w:val="22"/>
              </w:rPr>
            </w:pPr>
            <w:r w:rsidRPr="00161E2A">
              <w:rPr>
                <w:sz w:val="22"/>
                <w:szCs w:val="22"/>
              </w:rPr>
              <w:t xml:space="preserve">1 </w:t>
            </w:r>
            <w:r w:rsidR="0084004D">
              <w:rPr>
                <w:sz w:val="22"/>
                <w:szCs w:val="22"/>
              </w:rPr>
              <w:t>½</w:t>
            </w:r>
          </w:p>
        </w:tc>
      </w:tr>
      <w:tr w:rsidR="0084004D" w:rsidRPr="00161E2A" w:rsidTr="00272F31">
        <w:tc>
          <w:tcPr>
            <w:tcW w:w="1294" w:type="dxa"/>
          </w:tcPr>
          <w:p w:rsidR="0084004D" w:rsidRDefault="0084004D" w:rsidP="003D74F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Niederdruck</w:t>
            </w:r>
          </w:p>
        </w:tc>
        <w:tc>
          <w:tcPr>
            <w:tcW w:w="1294" w:type="dxa"/>
          </w:tcPr>
          <w:p w:rsidR="0084004D" w:rsidRDefault="0084004D" w:rsidP="0084004D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1,5</w:t>
            </w:r>
          </w:p>
        </w:tc>
        <w:tc>
          <w:tcPr>
            <w:tcW w:w="1294" w:type="dxa"/>
          </w:tcPr>
          <w:p w:rsidR="0084004D" w:rsidRPr="00161E2A" w:rsidRDefault="0084004D" w:rsidP="003D74F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95" w:type="dxa"/>
          </w:tcPr>
          <w:p w:rsidR="0084004D" w:rsidRDefault="0084004D" w:rsidP="003D74F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95" w:type="dxa"/>
          </w:tcPr>
          <w:p w:rsidR="0084004D" w:rsidRDefault="0084004D" w:rsidP="003D74F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Ca. 10%</w:t>
            </w:r>
          </w:p>
        </w:tc>
        <w:tc>
          <w:tcPr>
            <w:tcW w:w="1295" w:type="dxa"/>
          </w:tcPr>
          <w:p w:rsidR="0084004D" w:rsidRPr="00161E2A" w:rsidRDefault="0084004D" w:rsidP="003D74F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Lieferviskosität</w:t>
            </w:r>
          </w:p>
        </w:tc>
        <w:tc>
          <w:tcPr>
            <w:tcW w:w="1295" w:type="dxa"/>
          </w:tcPr>
          <w:p w:rsidR="0084004D" w:rsidRPr="00161E2A" w:rsidRDefault="0084004D" w:rsidP="003D74F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</w:tbl>
    <w:p w:rsidR="003D74FC" w:rsidRPr="001A5D31" w:rsidRDefault="003D74FC" w:rsidP="003D74FC">
      <w:pPr>
        <w:pStyle w:val="Default"/>
        <w:rPr>
          <w:sz w:val="16"/>
          <w:szCs w:val="16"/>
        </w:rPr>
      </w:pPr>
      <w:r w:rsidRPr="00161E2A">
        <w:rPr>
          <w:sz w:val="22"/>
          <w:szCs w:val="22"/>
        </w:rPr>
        <w:t xml:space="preserve">* </w:t>
      </w:r>
      <w:r w:rsidRPr="001A5D31">
        <w:rPr>
          <w:sz w:val="16"/>
          <w:szCs w:val="16"/>
        </w:rPr>
        <w:t xml:space="preserve">gemessen im Auslaufbecher gem. DIN 53211 bei 4 mm Düse und 20 °C. Die Verdünnungsangaben dienen nur als Anhaltspunkt. </w:t>
      </w:r>
    </w:p>
    <w:p w:rsidR="003D74FC" w:rsidRPr="001A5D31" w:rsidRDefault="003D74FC" w:rsidP="003D74FC">
      <w:pPr>
        <w:pStyle w:val="Default"/>
        <w:rPr>
          <w:sz w:val="16"/>
          <w:szCs w:val="16"/>
        </w:rPr>
      </w:pPr>
      <w:r w:rsidRPr="001A5D31">
        <w:rPr>
          <w:sz w:val="16"/>
          <w:szCs w:val="16"/>
        </w:rPr>
        <w:t xml:space="preserve">Maßgeblich ist die Einstellung auf DIN-s </w:t>
      </w:r>
    </w:p>
    <w:p w:rsidR="00161E2A" w:rsidRPr="00161E2A" w:rsidRDefault="00161E2A" w:rsidP="003D74FC">
      <w:pPr>
        <w:pStyle w:val="Default"/>
        <w:rPr>
          <w:b/>
          <w:bCs/>
          <w:sz w:val="22"/>
          <w:szCs w:val="22"/>
        </w:rPr>
      </w:pPr>
    </w:p>
    <w:p w:rsidR="003D74FC" w:rsidRPr="00161E2A" w:rsidRDefault="003D74FC" w:rsidP="003D74FC">
      <w:pPr>
        <w:pStyle w:val="Default"/>
        <w:rPr>
          <w:sz w:val="22"/>
          <w:szCs w:val="22"/>
        </w:rPr>
      </w:pPr>
      <w:r w:rsidRPr="00161E2A">
        <w:rPr>
          <w:b/>
          <w:bCs/>
          <w:sz w:val="22"/>
          <w:szCs w:val="22"/>
        </w:rPr>
        <w:t xml:space="preserve">Anmerkungen </w:t>
      </w:r>
    </w:p>
    <w:p w:rsidR="003D74FC" w:rsidRPr="00161E2A" w:rsidRDefault="003D74FC" w:rsidP="003D74FC">
      <w:pPr>
        <w:pStyle w:val="Default"/>
        <w:rPr>
          <w:sz w:val="22"/>
          <w:szCs w:val="22"/>
        </w:rPr>
      </w:pPr>
      <w:r w:rsidRPr="00161E2A">
        <w:rPr>
          <w:sz w:val="22"/>
          <w:szCs w:val="22"/>
        </w:rPr>
        <w:t xml:space="preserve">In schwierigen Fällen Beratung einholen. </w:t>
      </w:r>
    </w:p>
    <w:p w:rsidR="00161E2A" w:rsidRPr="00161E2A" w:rsidRDefault="003D74FC" w:rsidP="00272F31">
      <w:pPr>
        <w:pStyle w:val="Default"/>
        <w:rPr>
          <w:sz w:val="22"/>
          <w:szCs w:val="22"/>
        </w:rPr>
      </w:pPr>
      <w:r w:rsidRPr="00161E2A">
        <w:rPr>
          <w:sz w:val="22"/>
          <w:szCs w:val="22"/>
        </w:rPr>
        <w:t>Die jeweiligen Technischen Merkblätter sowie das EG-Sicherheitsdatenblatt beachten</w:t>
      </w:r>
    </w:p>
    <w:p w:rsidR="00161E2A" w:rsidRPr="00161E2A" w:rsidRDefault="00161E2A" w:rsidP="00272F31">
      <w:pPr>
        <w:pStyle w:val="Default"/>
        <w:rPr>
          <w:sz w:val="22"/>
          <w:szCs w:val="22"/>
        </w:rPr>
      </w:pPr>
    </w:p>
    <w:p w:rsidR="00272F31" w:rsidRPr="00161E2A" w:rsidRDefault="00161E2A" w:rsidP="00272F31">
      <w:pPr>
        <w:pStyle w:val="Default"/>
        <w:rPr>
          <w:sz w:val="22"/>
          <w:szCs w:val="22"/>
        </w:rPr>
      </w:pPr>
      <w:r w:rsidRPr="00161E2A">
        <w:rPr>
          <w:sz w:val="22"/>
          <w:szCs w:val="22"/>
        </w:rPr>
        <w:t>Kurz vor der Verarbeitung L</w:t>
      </w:r>
      <w:r w:rsidR="00272F31" w:rsidRPr="00161E2A">
        <w:rPr>
          <w:sz w:val="22"/>
          <w:szCs w:val="22"/>
        </w:rPr>
        <w:t>ack und Härter im angegebenen Mischungsverhältnis</w:t>
      </w:r>
      <w:r w:rsidR="00A001CB">
        <w:rPr>
          <w:sz w:val="22"/>
          <w:szCs w:val="22"/>
        </w:rPr>
        <w:t xml:space="preserve"> </w:t>
      </w:r>
      <w:proofErr w:type="spellStart"/>
      <w:r w:rsidR="0090004F">
        <w:rPr>
          <w:sz w:val="22"/>
          <w:szCs w:val="22"/>
        </w:rPr>
        <w:t>anmischen</w:t>
      </w:r>
      <w:proofErr w:type="spellEnd"/>
      <w:r w:rsidR="0090004F">
        <w:rPr>
          <w:sz w:val="22"/>
          <w:szCs w:val="22"/>
        </w:rPr>
        <w:t xml:space="preserve"> – Härter-Behältnis hierfür im schwarzen Bereich durchstoßen und z</w:t>
      </w:r>
      <w:r w:rsidR="00A001CB">
        <w:rPr>
          <w:sz w:val="22"/>
          <w:szCs w:val="22"/>
        </w:rPr>
        <w:t xml:space="preserve">ur Basis geben bzw. Inhalt der kleinen Dosen(Härter) zu großen Dosen(Basis)hinzufügen. </w:t>
      </w:r>
      <w:r w:rsidR="00272F31" w:rsidRPr="00161E2A">
        <w:rPr>
          <w:sz w:val="22"/>
          <w:szCs w:val="22"/>
        </w:rPr>
        <w:t xml:space="preserve">Danach noch einmal gut durchrühren. </w:t>
      </w:r>
      <w:r w:rsidR="0084004D">
        <w:rPr>
          <w:sz w:val="22"/>
          <w:szCs w:val="22"/>
        </w:rPr>
        <w:t xml:space="preserve">Bei Bedarf in anderes Gefäß </w:t>
      </w:r>
      <w:proofErr w:type="spellStart"/>
      <w:r w:rsidR="0084004D">
        <w:rPr>
          <w:sz w:val="22"/>
          <w:szCs w:val="22"/>
        </w:rPr>
        <w:t>umtopfen.</w:t>
      </w:r>
      <w:r w:rsidR="00272F31" w:rsidRPr="00161E2A">
        <w:rPr>
          <w:sz w:val="22"/>
          <w:szCs w:val="22"/>
        </w:rPr>
        <w:t>Das</w:t>
      </w:r>
      <w:proofErr w:type="spellEnd"/>
      <w:r w:rsidR="00272F31" w:rsidRPr="00161E2A">
        <w:rPr>
          <w:sz w:val="22"/>
          <w:szCs w:val="22"/>
        </w:rPr>
        <w:t xml:space="preserve"> Einrühren von Luft ist zu vermeiden </w:t>
      </w:r>
    </w:p>
    <w:p w:rsidR="00272F31" w:rsidRPr="00161E2A" w:rsidRDefault="00272F31" w:rsidP="00272F31">
      <w:pPr>
        <w:pStyle w:val="Default"/>
        <w:rPr>
          <w:sz w:val="22"/>
          <w:szCs w:val="22"/>
        </w:rPr>
      </w:pPr>
    </w:p>
    <w:p w:rsidR="00272F31" w:rsidRPr="00161E2A" w:rsidRDefault="00272F31" w:rsidP="00272F31">
      <w:pPr>
        <w:pStyle w:val="Default"/>
        <w:rPr>
          <w:sz w:val="22"/>
          <w:szCs w:val="22"/>
        </w:rPr>
      </w:pPr>
      <w:r w:rsidRPr="00161E2A">
        <w:rPr>
          <w:sz w:val="22"/>
          <w:szCs w:val="22"/>
        </w:rPr>
        <w:t xml:space="preserve">Bei niedrigen Temperaturen, höherer Luftfeuchtigkeit und hohen Aufbringmengen verzögert sich die Trocknungszeit. </w:t>
      </w:r>
    </w:p>
    <w:p w:rsidR="00161E2A" w:rsidRPr="00161E2A" w:rsidRDefault="00161E2A" w:rsidP="00272F31">
      <w:pPr>
        <w:pStyle w:val="Default"/>
        <w:rPr>
          <w:sz w:val="22"/>
          <w:szCs w:val="22"/>
        </w:rPr>
      </w:pPr>
    </w:p>
    <w:p w:rsidR="003D74FC" w:rsidRDefault="00161E2A" w:rsidP="00272F31">
      <w:pPr>
        <w:pStyle w:val="Default"/>
        <w:rPr>
          <w:sz w:val="22"/>
          <w:szCs w:val="22"/>
        </w:rPr>
      </w:pPr>
      <w:r w:rsidRPr="00161E2A">
        <w:rPr>
          <w:sz w:val="22"/>
          <w:szCs w:val="22"/>
        </w:rPr>
        <w:t>Ü</w:t>
      </w:r>
      <w:r w:rsidR="00272F31" w:rsidRPr="00161E2A">
        <w:rPr>
          <w:sz w:val="22"/>
          <w:szCs w:val="22"/>
        </w:rPr>
        <w:t xml:space="preserve">ber den Regelaufbau </w:t>
      </w:r>
      <w:r w:rsidRPr="00161E2A">
        <w:rPr>
          <w:sz w:val="22"/>
          <w:szCs w:val="22"/>
        </w:rPr>
        <w:t xml:space="preserve">hinaus können </w:t>
      </w:r>
      <w:r w:rsidR="00272F31" w:rsidRPr="00161E2A">
        <w:rPr>
          <w:sz w:val="22"/>
          <w:szCs w:val="22"/>
        </w:rPr>
        <w:t>zusätzliche Anstriche erforderlich sein.</w:t>
      </w:r>
    </w:p>
    <w:p w:rsidR="002B5AE1" w:rsidRPr="00161E2A" w:rsidRDefault="002B5AE1" w:rsidP="00272F3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Für großflächige Anwendungen können zur Vermeidung des materialtypischen Geruchs auch unser METEOR Aqua-PU-Nachleuchtlack angewendet werden, auch Möbel und Schränke sollten nicht mit lösemittelhaltigen Beschichtungsstoffen bearbeitet werden. </w:t>
      </w:r>
    </w:p>
    <w:p w:rsidR="00272F31" w:rsidRPr="00161E2A" w:rsidRDefault="00272F31" w:rsidP="003D74FC">
      <w:pPr>
        <w:pStyle w:val="Default"/>
        <w:rPr>
          <w:sz w:val="22"/>
          <w:szCs w:val="22"/>
        </w:rPr>
      </w:pPr>
    </w:p>
    <w:p w:rsidR="00272F31" w:rsidRPr="00161E2A" w:rsidRDefault="00F20B32" w:rsidP="00272F31">
      <w:pPr>
        <w:pStyle w:val="Default"/>
        <w:rPr>
          <w:sz w:val="22"/>
          <w:szCs w:val="22"/>
        </w:rPr>
      </w:pPr>
      <w:r w:rsidRPr="00161E2A">
        <w:rPr>
          <w:sz w:val="22"/>
          <w:szCs w:val="22"/>
        </w:rPr>
        <w:t xml:space="preserve">Je nach </w:t>
      </w:r>
      <w:r w:rsidR="00272F31" w:rsidRPr="00161E2A">
        <w:rPr>
          <w:sz w:val="22"/>
          <w:szCs w:val="22"/>
        </w:rPr>
        <w:t xml:space="preserve">Beschichtungsoberfläche </w:t>
      </w:r>
      <w:r w:rsidRPr="00161E2A">
        <w:rPr>
          <w:sz w:val="22"/>
          <w:szCs w:val="22"/>
        </w:rPr>
        <w:t xml:space="preserve">kann </w:t>
      </w:r>
      <w:r w:rsidR="00272F31" w:rsidRPr="00161E2A">
        <w:rPr>
          <w:sz w:val="22"/>
          <w:szCs w:val="22"/>
        </w:rPr>
        <w:t xml:space="preserve">ein Temporär-Pigmentabrieb entstehen. </w:t>
      </w:r>
    </w:p>
    <w:p w:rsidR="00161E2A" w:rsidRPr="00161E2A" w:rsidRDefault="00161E2A" w:rsidP="00272F31">
      <w:pPr>
        <w:pStyle w:val="Default"/>
        <w:rPr>
          <w:sz w:val="22"/>
          <w:szCs w:val="22"/>
        </w:rPr>
      </w:pPr>
    </w:p>
    <w:p w:rsidR="00F20B32" w:rsidRDefault="00272F31" w:rsidP="00272F31">
      <w:pPr>
        <w:pStyle w:val="Default"/>
        <w:rPr>
          <w:sz w:val="22"/>
          <w:szCs w:val="22"/>
        </w:rPr>
      </w:pPr>
      <w:r w:rsidRPr="00161E2A">
        <w:rPr>
          <w:sz w:val="22"/>
          <w:szCs w:val="22"/>
        </w:rPr>
        <w:t>Verschiedene Holzarten, besonders Laubhölzer, können aufgrund natürlicher Holzinhaltsstoffe bei der Verwendung von wasserbasierenden Anstrichmitteln zu Verfärbungen führen</w:t>
      </w:r>
    </w:p>
    <w:p w:rsidR="00B947EF" w:rsidRDefault="00B947EF" w:rsidP="0064269D">
      <w:pPr>
        <w:rPr>
          <w:rFonts w:ascii="Arial" w:eastAsiaTheme="minorHAnsi" w:hAnsi="Arial" w:cs="Arial"/>
          <w:color w:val="000000"/>
          <w:sz w:val="19"/>
          <w:szCs w:val="19"/>
          <w:lang w:eastAsia="en-US"/>
        </w:rPr>
      </w:pPr>
    </w:p>
    <w:p w:rsidR="0064269D" w:rsidRDefault="0064269D" w:rsidP="0064269D">
      <w:pPr>
        <w:rPr>
          <w:rFonts w:ascii="Arial" w:hAnsi="Arial" w:cs="Arial"/>
          <w:color w:val="333333"/>
          <w:sz w:val="20"/>
        </w:rPr>
      </w:pPr>
      <w:r>
        <w:rPr>
          <w:rFonts w:ascii="Arial" w:hAnsi="Arial" w:cs="Arial"/>
          <w:color w:val="333333"/>
          <w:sz w:val="20"/>
        </w:rPr>
        <w:t>Für Fragen stehen wir zur Verfügung!</w:t>
      </w:r>
    </w:p>
    <w:p w:rsidR="0064269D" w:rsidRDefault="0064269D" w:rsidP="0064269D">
      <w:pPr>
        <w:rPr>
          <w:rFonts w:ascii="Arial" w:hAnsi="Arial" w:cs="Arial"/>
          <w:color w:val="333333"/>
          <w:sz w:val="20"/>
        </w:rPr>
      </w:pPr>
      <w:r>
        <w:rPr>
          <w:rFonts w:ascii="Arial" w:hAnsi="Arial" w:cs="Arial"/>
          <w:color w:val="333333"/>
          <w:sz w:val="20"/>
        </w:rPr>
        <w:t>Mit freundlichen Grüßen</w:t>
      </w:r>
    </w:p>
    <w:p w:rsidR="0064269D" w:rsidRDefault="0064269D" w:rsidP="0064269D">
      <w:pPr>
        <w:rPr>
          <w:rFonts w:ascii="Arial" w:hAnsi="Arial" w:cs="Arial"/>
          <w:b/>
          <w:bCs/>
          <w:color w:val="333333"/>
          <w:sz w:val="20"/>
        </w:rPr>
      </w:pPr>
      <w:r>
        <w:rPr>
          <w:rFonts w:ascii="Arial" w:hAnsi="Arial" w:cs="Arial"/>
          <w:b/>
          <w:bCs/>
          <w:color w:val="333333"/>
          <w:sz w:val="20"/>
        </w:rPr>
        <w:t>Kaiser UG</w:t>
      </w:r>
    </w:p>
    <w:p w:rsidR="00F20B32" w:rsidRDefault="00F20B32" w:rsidP="00272F31">
      <w:pPr>
        <w:pStyle w:val="Default"/>
        <w:rPr>
          <w:sz w:val="19"/>
          <w:szCs w:val="19"/>
        </w:rPr>
      </w:pPr>
    </w:p>
    <w:p w:rsidR="00F20B32" w:rsidRDefault="00F20B32" w:rsidP="00272F31">
      <w:pPr>
        <w:pStyle w:val="Default"/>
        <w:rPr>
          <w:sz w:val="19"/>
          <w:szCs w:val="19"/>
        </w:rPr>
      </w:pPr>
    </w:p>
    <w:sectPr w:rsidR="00F20B3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C97" w:rsidRDefault="00D02C97" w:rsidP="00F20B32">
      <w:r>
        <w:separator/>
      </w:r>
    </w:p>
  </w:endnote>
  <w:endnote w:type="continuationSeparator" w:id="0">
    <w:p w:rsidR="00D02C97" w:rsidRDefault="00D02C97" w:rsidP="00F20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B32" w:rsidRDefault="00F20B3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B32" w:rsidRDefault="00F20B32" w:rsidP="00F20B32">
    <w:pPr>
      <w:pStyle w:val="Fuzeile"/>
      <w:rPr>
        <w:rFonts w:ascii="Arial" w:hAnsi="Arial" w:cs="Arial"/>
        <w:color w:val="000000"/>
        <w:sz w:val="19"/>
        <w:szCs w:val="19"/>
      </w:rPr>
    </w:pPr>
    <w:r w:rsidRPr="00F20B32">
      <w:rPr>
        <w:sz w:val="20"/>
        <w:szCs w:val="20"/>
      </w:rPr>
      <w:t>Dieses Technische Merkblatt ist nach neuestem Stand aus vorliegender Erfahrung erstellt. Bei Neuauflage werden diese Texte ungültig. Der Inhalt bekundet kein vertragliches Rechtsverhältnis. Der Verarbeiter/Käufer wird nicht davon entbunden, das Produkt auf Eignung für die vorgesehene Anwendung in eigener Verantwortung zu prüfen. Darüber hinaus gelten unsere Allgemeinen Geschäftsbedingungen.</w:t>
    </w:r>
  </w:p>
  <w:p w:rsidR="00F20B32" w:rsidRDefault="00F20B32" w:rsidP="00F20B32">
    <w:pPr>
      <w:pStyle w:val="StandardWeb"/>
      <w:spacing w:before="0" w:beforeAutospacing="0" w:after="0" w:afterAutospacing="0"/>
      <w:rPr>
        <w:rFonts w:ascii="Arial" w:hAnsi="Arial" w:cs="Arial"/>
        <w:color w:val="000000"/>
        <w:sz w:val="16"/>
        <w:szCs w:val="16"/>
      </w:rPr>
    </w:pPr>
    <w:r>
      <w:rPr>
        <w:rFonts w:ascii="Arial" w:hAnsi="Arial" w:cs="Arial"/>
        <w:color w:val="000000"/>
        <w:sz w:val="16"/>
        <w:szCs w:val="16"/>
      </w:rPr>
      <w:br/>
      <w:t xml:space="preserve">Kaiser UG - haftungsbeschränkt –Eulenring 42 27249 </w:t>
    </w:r>
    <w:proofErr w:type="spellStart"/>
    <w:r>
      <w:rPr>
        <w:rFonts w:ascii="Arial" w:hAnsi="Arial" w:cs="Arial"/>
        <w:color w:val="000000"/>
        <w:sz w:val="16"/>
        <w:szCs w:val="16"/>
      </w:rPr>
      <w:t>Mellinghausen</w:t>
    </w:r>
    <w:proofErr w:type="spellEnd"/>
    <w:r>
      <w:rPr>
        <w:rFonts w:ascii="Arial" w:hAnsi="Arial" w:cs="Arial"/>
        <w:color w:val="000000"/>
        <w:sz w:val="16"/>
        <w:szCs w:val="16"/>
      </w:rPr>
      <w:t xml:space="preserve"> </w:t>
    </w:r>
  </w:p>
  <w:p w:rsidR="00F20B32" w:rsidRDefault="00F20B32" w:rsidP="00F20B32">
    <w:pPr>
      <w:pStyle w:val="StandardWeb"/>
      <w:spacing w:before="0" w:beforeAutospacing="0" w:after="0" w:afterAutospacing="0"/>
      <w:rPr>
        <w:rFonts w:ascii="Arial" w:hAnsi="Arial" w:cs="Arial"/>
        <w:color w:val="000000"/>
        <w:sz w:val="19"/>
        <w:szCs w:val="19"/>
      </w:rPr>
    </w:pPr>
    <w:r>
      <w:rPr>
        <w:rFonts w:ascii="Arial" w:hAnsi="Arial" w:cs="Arial"/>
        <w:color w:val="000000"/>
        <w:sz w:val="16"/>
        <w:szCs w:val="16"/>
      </w:rPr>
      <w:t>tel.04272-963276 Fax 04272-963277 mail: info@kaiser-leuchtfarben.de</w:t>
    </w:r>
  </w:p>
  <w:p w:rsidR="00F20B32" w:rsidRDefault="00F20B32" w:rsidP="00F20B32">
    <w:pPr>
      <w:pStyle w:val="StandardWeb"/>
      <w:spacing w:before="0" w:beforeAutospacing="0" w:after="0" w:afterAutospacing="0"/>
      <w:rPr>
        <w:rFonts w:ascii="Arial" w:hAnsi="Arial" w:cs="Arial"/>
        <w:color w:val="000000"/>
        <w:sz w:val="19"/>
        <w:szCs w:val="19"/>
      </w:rPr>
    </w:pPr>
    <w:r>
      <w:rPr>
        <w:rFonts w:ascii="Arial" w:hAnsi="Arial" w:cs="Arial"/>
        <w:color w:val="000000"/>
        <w:sz w:val="16"/>
        <w:szCs w:val="16"/>
      </w:rPr>
      <w:t xml:space="preserve">Sitz der Gesellschaft: Samtgemeinde </w:t>
    </w:r>
    <w:proofErr w:type="spellStart"/>
    <w:r>
      <w:rPr>
        <w:rFonts w:ascii="Arial" w:hAnsi="Arial" w:cs="Arial"/>
        <w:color w:val="000000"/>
        <w:sz w:val="16"/>
        <w:szCs w:val="16"/>
      </w:rPr>
      <w:t>Siedenburg</w:t>
    </w:r>
    <w:proofErr w:type="spellEnd"/>
  </w:p>
  <w:p w:rsidR="00F20B32" w:rsidRDefault="00F20B32" w:rsidP="00F20B32">
    <w:pPr>
      <w:pStyle w:val="StandardWeb"/>
      <w:spacing w:before="0" w:beforeAutospacing="0" w:after="0" w:afterAutospacing="0"/>
      <w:rPr>
        <w:rFonts w:ascii="Arial" w:hAnsi="Arial" w:cs="Arial"/>
        <w:color w:val="000000"/>
        <w:sz w:val="19"/>
        <w:szCs w:val="19"/>
      </w:rPr>
    </w:pPr>
    <w:r>
      <w:rPr>
        <w:rFonts w:ascii="Arial" w:hAnsi="Arial" w:cs="Arial"/>
        <w:color w:val="000000"/>
        <w:sz w:val="16"/>
        <w:szCs w:val="16"/>
      </w:rPr>
      <w:t>Amtsgericht: </w:t>
    </w:r>
    <w:proofErr w:type="spellStart"/>
    <w:r>
      <w:rPr>
        <w:rFonts w:ascii="Arial" w:hAnsi="Arial" w:cs="Arial"/>
        <w:color w:val="000000"/>
        <w:sz w:val="16"/>
        <w:szCs w:val="16"/>
      </w:rPr>
      <w:t>Sulingen</w:t>
    </w:r>
    <w:proofErr w:type="spellEnd"/>
    <w:r>
      <w:rPr>
        <w:rFonts w:ascii="Arial" w:hAnsi="Arial" w:cs="Arial"/>
        <w:color w:val="000000"/>
        <w:sz w:val="16"/>
        <w:szCs w:val="16"/>
      </w:rPr>
      <w:t xml:space="preserve"> Handelsregister Walsrode HRB 202198 </w:t>
    </w:r>
    <w:r>
      <w:rPr>
        <w:rFonts w:ascii="Arial" w:hAnsi="Arial" w:cs="Arial"/>
        <w:color w:val="000000"/>
        <w:sz w:val="16"/>
        <w:szCs w:val="16"/>
      </w:rPr>
      <w:br/>
      <w:t>Geschäftsführer: Wolfgang Henke              </w:t>
    </w:r>
    <w:r>
      <w:rPr>
        <w:rFonts w:ascii="Arial" w:hAnsi="Arial" w:cs="Arial"/>
        <w:color w:val="000000"/>
        <w:sz w:val="16"/>
        <w:szCs w:val="16"/>
      </w:rPr>
      <w:br/>
    </w:r>
    <w:proofErr w:type="spellStart"/>
    <w:r>
      <w:rPr>
        <w:rFonts w:ascii="Arial" w:hAnsi="Arial" w:cs="Arial"/>
        <w:color w:val="000000"/>
        <w:sz w:val="16"/>
        <w:szCs w:val="16"/>
      </w:rPr>
      <w:t>Ust</w:t>
    </w:r>
    <w:proofErr w:type="spellEnd"/>
    <w:r>
      <w:rPr>
        <w:rFonts w:ascii="Arial" w:hAnsi="Arial" w:cs="Arial"/>
        <w:color w:val="000000"/>
        <w:sz w:val="16"/>
        <w:szCs w:val="16"/>
      </w:rPr>
      <w:t>.-ID-Nr. DE 268761513, St.-Nr. 45/202/07877</w:t>
    </w:r>
  </w:p>
  <w:p w:rsidR="00F20B32" w:rsidRDefault="00F20B32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B32" w:rsidRDefault="00F20B3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C97" w:rsidRDefault="00D02C97" w:rsidP="00F20B32">
      <w:r>
        <w:separator/>
      </w:r>
    </w:p>
  </w:footnote>
  <w:footnote w:type="continuationSeparator" w:id="0">
    <w:p w:rsidR="00D02C97" w:rsidRDefault="00D02C97" w:rsidP="00F20B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B32" w:rsidRDefault="00F20B3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B32" w:rsidRDefault="00DF3FB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ge">
            <wp:posOffset>190500</wp:posOffset>
          </wp:positionV>
          <wp:extent cx="6543675" cy="771525"/>
          <wp:effectExtent l="0" t="0" r="9525" b="9525"/>
          <wp:wrapSquare wrapText="bothSides"/>
          <wp:docPr id="2" name="Grafik 2" descr="Kaiser_Leuchtfar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iser_Leuchtfarb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367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B32" w:rsidRDefault="00F20B3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de-DE" w:vendorID="64" w:dllVersion="131078" w:nlCheck="1" w:checkStyle="1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C0E"/>
    <w:rsid w:val="000F36E9"/>
    <w:rsid w:val="00161E2A"/>
    <w:rsid w:val="001A5D31"/>
    <w:rsid w:val="00255C0E"/>
    <w:rsid w:val="0027014F"/>
    <w:rsid w:val="00272F31"/>
    <w:rsid w:val="002B5AE1"/>
    <w:rsid w:val="003D74FC"/>
    <w:rsid w:val="004B58A2"/>
    <w:rsid w:val="00544BC8"/>
    <w:rsid w:val="005A0F84"/>
    <w:rsid w:val="0060360C"/>
    <w:rsid w:val="006230B8"/>
    <w:rsid w:val="0064269D"/>
    <w:rsid w:val="006A0B83"/>
    <w:rsid w:val="006B4C17"/>
    <w:rsid w:val="007819CA"/>
    <w:rsid w:val="0084004D"/>
    <w:rsid w:val="008C28D2"/>
    <w:rsid w:val="0090004F"/>
    <w:rsid w:val="00935042"/>
    <w:rsid w:val="009A6C2F"/>
    <w:rsid w:val="00A001CB"/>
    <w:rsid w:val="00B03456"/>
    <w:rsid w:val="00B23B59"/>
    <w:rsid w:val="00B947EF"/>
    <w:rsid w:val="00D02C97"/>
    <w:rsid w:val="00DF3FBF"/>
    <w:rsid w:val="00E61981"/>
    <w:rsid w:val="00EA661E"/>
    <w:rsid w:val="00EE7B9B"/>
    <w:rsid w:val="00F119C8"/>
    <w:rsid w:val="00F20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8A4A63-E025-4A55-BB30-F278402C4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4269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64269D"/>
    <w:pPr>
      <w:keepNext/>
      <w:outlineLvl w:val="1"/>
    </w:pPr>
    <w:rPr>
      <w:rFonts w:ascii="Impact" w:hAnsi="Impact" w:cs="Arial"/>
      <w:color w:val="0000FF"/>
      <w:sz w:val="16"/>
      <w:u w:val="singl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4269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255C0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lenraster">
    <w:name w:val="Table Grid"/>
    <w:basedOn w:val="NormaleTabelle"/>
    <w:uiPriority w:val="39"/>
    <w:rsid w:val="00272F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F20B3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F20B32"/>
  </w:style>
  <w:style w:type="paragraph" w:styleId="Fuzeile">
    <w:name w:val="footer"/>
    <w:basedOn w:val="Standard"/>
    <w:link w:val="FuzeileZchn"/>
    <w:uiPriority w:val="99"/>
    <w:unhideWhenUsed/>
    <w:rsid w:val="00F20B3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F20B32"/>
  </w:style>
  <w:style w:type="paragraph" w:styleId="StandardWeb">
    <w:name w:val="Normal (Web)"/>
    <w:basedOn w:val="Standard"/>
    <w:semiHidden/>
    <w:rsid w:val="00F20B32"/>
    <w:pP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character" w:styleId="Hyperlink">
    <w:name w:val="Hyperlink"/>
    <w:basedOn w:val="Absatz-Standardschriftart"/>
    <w:semiHidden/>
    <w:rsid w:val="00F20B32"/>
    <w:rPr>
      <w:color w:val="0000FF"/>
      <w:u w:val="single"/>
    </w:rPr>
  </w:style>
  <w:style w:type="character" w:customStyle="1" w:styleId="berschrift2Zchn">
    <w:name w:val="Überschrift 2 Zchn"/>
    <w:basedOn w:val="Absatz-Standardschriftart"/>
    <w:link w:val="berschrift2"/>
    <w:rsid w:val="0064269D"/>
    <w:rPr>
      <w:rFonts w:ascii="Impact" w:eastAsia="Times New Roman" w:hAnsi="Impact" w:cs="Arial"/>
      <w:color w:val="0000FF"/>
      <w:sz w:val="16"/>
      <w:szCs w:val="20"/>
      <w:u w:val="single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4269D"/>
    <w:rPr>
      <w:rFonts w:asciiTheme="majorHAnsi" w:eastAsiaTheme="majorEastAsia" w:hAnsiTheme="majorHAnsi" w:cstheme="majorBidi"/>
      <w:color w:val="2E74B5" w:themeColor="accent1" w:themeShade="BF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004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004F"/>
    <w:rPr>
      <w:rFonts w:ascii="Segoe UI" w:eastAsia="Times New Roman" w:hAnsi="Segoe UI" w:cs="Segoe UI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Petschulat</dc:creator>
  <cp:keywords/>
  <dc:description/>
  <cp:lastModifiedBy>Sabine Petschulat</cp:lastModifiedBy>
  <cp:revision>7</cp:revision>
  <cp:lastPrinted>2016-02-01T18:59:00Z</cp:lastPrinted>
  <dcterms:created xsi:type="dcterms:W3CDTF">2016-01-28T18:25:00Z</dcterms:created>
  <dcterms:modified xsi:type="dcterms:W3CDTF">2016-02-01T19:39:00Z</dcterms:modified>
</cp:coreProperties>
</file>